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B" w:rsidRPr="00DE61C9" w:rsidRDefault="00B7124B" w:rsidP="00B7124B">
      <w:pPr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4B" w:rsidRDefault="00B7124B" w:rsidP="00B7124B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</w:t>
      </w:r>
    </w:p>
    <w:p w:rsidR="00B7124B" w:rsidRDefault="00B7124B" w:rsidP="00B7124B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:rsidR="00B7124B" w:rsidRDefault="00B7124B" w:rsidP="00B7124B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124B" w:rsidRPr="00BD5D5B" w:rsidRDefault="00B7124B" w:rsidP="00B7124B">
      <w:pPr>
        <w:ind w:left="306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pStyle w:val="S"/>
        <w:ind w:left="0" w:right="-2"/>
        <w:jc w:val="center"/>
        <w:rPr>
          <w:sz w:val="28"/>
          <w:szCs w:val="28"/>
        </w:rPr>
      </w:pPr>
      <w:r w:rsidRPr="00BD5D5B">
        <w:rPr>
          <w:sz w:val="28"/>
          <w:szCs w:val="28"/>
        </w:rPr>
        <w:t>градостроительные регламенты</w:t>
      </w:r>
    </w:p>
    <w:p w:rsidR="00B7124B" w:rsidRPr="00BD5D5B" w:rsidRDefault="00B7124B" w:rsidP="00B7124B">
      <w:pPr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pStyle w:val="1"/>
        <w:ind w:firstLine="709"/>
        <w:jc w:val="center"/>
        <w:rPr>
          <w:sz w:val="28"/>
          <w:szCs w:val="28"/>
        </w:rPr>
      </w:pPr>
      <w:bookmarkStart w:id="0" w:name="_Toc472922139"/>
      <w:bookmarkStart w:id="1" w:name="_Toc474147398"/>
      <w:bookmarkStart w:id="2" w:name="_Toc474149408"/>
      <w:r w:rsidRPr="00BD5D5B">
        <w:rPr>
          <w:sz w:val="28"/>
          <w:szCs w:val="28"/>
        </w:rPr>
        <w:t xml:space="preserve">Глава 1. </w:t>
      </w:r>
      <w:bookmarkEnd w:id="0"/>
      <w:bookmarkEnd w:id="1"/>
      <w:bookmarkEnd w:id="2"/>
      <w:r w:rsidRPr="00BD5D5B">
        <w:rPr>
          <w:bCs w:val="0"/>
          <w:sz w:val="28"/>
          <w:szCs w:val="28"/>
        </w:rPr>
        <w:t>Градостроительные регламенты</w:t>
      </w:r>
    </w:p>
    <w:p w:rsidR="00B7124B" w:rsidRPr="00BD5D5B" w:rsidRDefault="00B7124B" w:rsidP="00B7124B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5D5B">
        <w:rPr>
          <w:rFonts w:ascii="Times New Roman" w:hAnsi="Times New Roman" w:cs="Times New Roman"/>
          <w:spacing w:val="2"/>
          <w:sz w:val="28"/>
          <w:szCs w:val="28"/>
        </w:rPr>
        <w:t xml:space="preserve">1.1. Описание </w:t>
      </w:r>
      <w:proofErr w:type="gramStart"/>
      <w:r w:rsidRPr="00BD5D5B">
        <w:rPr>
          <w:rFonts w:ascii="Times New Roman" w:hAnsi="Times New Roman" w:cs="Times New Roman"/>
          <w:spacing w:val="2"/>
          <w:sz w:val="28"/>
          <w:szCs w:val="28"/>
        </w:rPr>
        <w:t>видов разрешенного использования земельных участков, установленных в градостроительных регламентах для соответствующих территориальных зон производится</w:t>
      </w:r>
      <w:proofErr w:type="gramEnd"/>
      <w:r w:rsidRPr="00BD5D5B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B7124B" w:rsidRPr="00BD5D5B" w:rsidRDefault="00B7124B" w:rsidP="00B7124B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124B" w:rsidRPr="00BD5D5B" w:rsidRDefault="00B7124B" w:rsidP="00B7124B">
      <w:pPr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B7124B" w:rsidRPr="00BD5D5B" w:rsidRDefault="00B7124B" w:rsidP="00B7124B">
      <w:pPr>
        <w:pStyle w:val="1"/>
        <w:ind w:firstLine="709"/>
        <w:jc w:val="center"/>
        <w:rPr>
          <w:sz w:val="28"/>
          <w:szCs w:val="28"/>
        </w:rPr>
      </w:pPr>
      <w:bookmarkStart w:id="3" w:name="_Toc474149426"/>
      <w:r w:rsidRPr="00BD5D5B">
        <w:rPr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"/>
    </w:p>
    <w:p w:rsidR="00B7124B" w:rsidRPr="00BD5D5B" w:rsidRDefault="00B7124B" w:rsidP="00B7124B">
      <w:pPr>
        <w:pStyle w:val="1"/>
        <w:ind w:firstLine="709"/>
        <w:rPr>
          <w:sz w:val="28"/>
          <w:szCs w:val="28"/>
        </w:rPr>
      </w:pPr>
    </w:p>
    <w:p w:rsidR="00B7124B" w:rsidRPr="00BD5D5B" w:rsidRDefault="00B7124B" w:rsidP="00B7124B">
      <w:pPr>
        <w:pStyle w:val="3"/>
        <w:rPr>
          <w:sz w:val="28"/>
          <w:szCs w:val="28"/>
        </w:rPr>
      </w:pPr>
      <w:r w:rsidRPr="00BD5D5B">
        <w:rPr>
          <w:sz w:val="28"/>
          <w:szCs w:val="28"/>
        </w:rPr>
        <w:t xml:space="preserve">Статья </w:t>
      </w:r>
      <w:bookmarkStart w:id="4" w:name="_Toc142028880"/>
      <w:bookmarkStart w:id="5" w:name="_Toc142029171"/>
      <w:bookmarkStart w:id="6" w:name="_Toc142107783"/>
      <w:bookmarkStart w:id="7" w:name="_Toc142493323"/>
      <w:bookmarkStart w:id="8" w:name="_Toc154937866"/>
      <w:bookmarkStart w:id="9" w:name="_Toc214987940"/>
      <w:bookmarkStart w:id="10" w:name="_Toc221604153"/>
      <w:bookmarkStart w:id="11" w:name="_Toc426728485"/>
      <w:bookmarkStart w:id="12" w:name="_Toc383696699"/>
      <w:r w:rsidRPr="00BD5D5B">
        <w:rPr>
          <w:sz w:val="28"/>
          <w:szCs w:val="28"/>
        </w:rPr>
        <w:t xml:space="preserve">2. Виды, состав и кодовое обозначение территориальных зон, выделенных на карте градостроительного зонирования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установлены следующие виды территориальных зон: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>Зона делового, общественного и коммерческого назначения – (ОД).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производственной инфраструктуры – (П).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объектов недропользовани</w:t>
      </w:r>
      <w:proofErr w:type="gramStart"/>
      <w:r w:rsidRPr="00BD5D5B">
        <w:rPr>
          <w:bCs/>
          <w:sz w:val="28"/>
          <w:szCs w:val="28"/>
        </w:rPr>
        <w:t>я</w:t>
      </w:r>
      <w:r w:rsidRPr="00BD5D5B">
        <w:rPr>
          <w:sz w:val="28"/>
          <w:szCs w:val="28"/>
        </w:rPr>
        <w:t>–</w:t>
      </w:r>
      <w:proofErr w:type="gramEnd"/>
      <w:r w:rsidRPr="00BD5D5B">
        <w:rPr>
          <w:sz w:val="28"/>
          <w:szCs w:val="28"/>
        </w:rPr>
        <w:t xml:space="preserve"> (ПН).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коммунально-складской инфраструктуры </w:t>
      </w:r>
      <w:r w:rsidRPr="00BD5D5B">
        <w:rPr>
          <w:sz w:val="28"/>
          <w:szCs w:val="28"/>
        </w:rPr>
        <w:t>– (К).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инженерной инфраструктуры – (И).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внешнего транспорта – (Т</w:t>
      </w:r>
      <w:proofErr w:type="gramStart"/>
      <w:r w:rsidRPr="00BD5D5B">
        <w:rPr>
          <w:sz w:val="28"/>
          <w:szCs w:val="28"/>
        </w:rPr>
        <w:t>1</w:t>
      </w:r>
      <w:proofErr w:type="gramEnd"/>
      <w:r w:rsidRPr="00BD5D5B">
        <w:rPr>
          <w:sz w:val="28"/>
          <w:szCs w:val="28"/>
        </w:rPr>
        <w:t>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транспортной инфраструктур</w:t>
      </w:r>
      <w:proofErr w:type="gramStart"/>
      <w:r w:rsidRPr="00BD5D5B">
        <w:rPr>
          <w:sz w:val="28"/>
          <w:szCs w:val="28"/>
        </w:rPr>
        <w:t>ы–</w:t>
      </w:r>
      <w:proofErr w:type="gramEnd"/>
      <w:r w:rsidRPr="00BD5D5B">
        <w:rPr>
          <w:sz w:val="28"/>
          <w:szCs w:val="28"/>
        </w:rPr>
        <w:t xml:space="preserve"> (Т2).</w:t>
      </w:r>
      <w:r w:rsidRPr="00BD5D5B">
        <w:rPr>
          <w:bCs/>
          <w:sz w:val="28"/>
          <w:szCs w:val="28"/>
        </w:rPr>
        <w:t xml:space="preserve"> 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сельскохозяйственных угодий – (Сх</w:t>
      </w:r>
      <w:proofErr w:type="gramStart"/>
      <w:r w:rsidRPr="00BD5D5B">
        <w:rPr>
          <w:bCs/>
          <w:sz w:val="28"/>
          <w:szCs w:val="28"/>
        </w:rPr>
        <w:t>1</w:t>
      </w:r>
      <w:proofErr w:type="gramEnd"/>
      <w:r w:rsidRPr="00BD5D5B">
        <w:rPr>
          <w:bCs/>
          <w:sz w:val="28"/>
          <w:szCs w:val="28"/>
        </w:rPr>
        <w:t>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Зона объектов сельскохозяйственного производства, </w:t>
      </w:r>
      <w:r>
        <w:rPr>
          <w:bCs/>
          <w:sz w:val="28"/>
          <w:szCs w:val="28"/>
        </w:rPr>
        <w:t>крестьянско-фермерских хозяйст</w:t>
      </w:r>
      <w:proofErr w:type="gramStart"/>
      <w:r>
        <w:rPr>
          <w:bCs/>
          <w:sz w:val="28"/>
          <w:szCs w:val="28"/>
        </w:rPr>
        <w:t>в</w:t>
      </w:r>
      <w:r w:rsidRPr="00BD5D5B">
        <w:rPr>
          <w:sz w:val="28"/>
          <w:szCs w:val="28"/>
        </w:rPr>
        <w:t>–</w:t>
      </w:r>
      <w:proofErr w:type="gramEnd"/>
      <w:r w:rsidRPr="00BD5D5B">
        <w:rPr>
          <w:sz w:val="28"/>
          <w:szCs w:val="28"/>
        </w:rPr>
        <w:t xml:space="preserve"> (Сх2).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огородничества, садовых товарищест</w:t>
      </w:r>
      <w:proofErr w:type="gramStart"/>
      <w:r w:rsidRPr="00BD5D5B">
        <w:rPr>
          <w:bCs/>
          <w:sz w:val="28"/>
          <w:szCs w:val="28"/>
        </w:rPr>
        <w:t>в</w:t>
      </w:r>
      <w:r w:rsidRPr="00BD5D5B">
        <w:rPr>
          <w:sz w:val="28"/>
          <w:szCs w:val="28"/>
        </w:rPr>
        <w:t>–</w:t>
      </w:r>
      <w:proofErr w:type="gramEnd"/>
      <w:r w:rsidRPr="00BD5D5B">
        <w:rPr>
          <w:sz w:val="28"/>
          <w:szCs w:val="28"/>
        </w:rPr>
        <w:t xml:space="preserve"> (Сх3).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>Зона рекреационного назначения – (Р).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 связанная с размещением отходов – (Сп</w:t>
      </w:r>
      <w:proofErr w:type="gramStart"/>
      <w:r w:rsidRPr="00BD5D5B">
        <w:rPr>
          <w:sz w:val="28"/>
          <w:szCs w:val="28"/>
        </w:rPr>
        <w:t>1</w:t>
      </w:r>
      <w:proofErr w:type="gramEnd"/>
      <w:r w:rsidRPr="00BD5D5B">
        <w:rPr>
          <w:sz w:val="28"/>
          <w:szCs w:val="28"/>
        </w:rPr>
        <w:t>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 связанная с государственными и оборонными объектами – (Сп</w:t>
      </w:r>
      <w:proofErr w:type="gramStart"/>
      <w:r w:rsidRPr="00BD5D5B">
        <w:rPr>
          <w:sz w:val="28"/>
          <w:szCs w:val="28"/>
        </w:rPr>
        <w:t>2</w:t>
      </w:r>
      <w:proofErr w:type="gramEnd"/>
      <w:r w:rsidRPr="00BD5D5B">
        <w:rPr>
          <w:sz w:val="28"/>
          <w:szCs w:val="28"/>
        </w:rPr>
        <w:t>).</w:t>
      </w:r>
    </w:p>
    <w:p w:rsidR="00B7124B" w:rsidRPr="00900B2E" w:rsidRDefault="00B7124B" w:rsidP="00B7124B">
      <w:pPr>
        <w:pStyle w:val="15"/>
        <w:numPr>
          <w:ilvl w:val="1"/>
          <w:numId w:val="23"/>
        </w:numPr>
        <w:jc w:val="both"/>
        <w:rPr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 связанная с захоронениями – (Сп3).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lastRenderedPageBreak/>
        <w:t xml:space="preserve">Зона земель лесного фонда – (ЛФ). 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земель водного фонда – (В).</w:t>
      </w:r>
    </w:p>
    <w:p w:rsidR="00B7124B" w:rsidRPr="00BD5D5B" w:rsidRDefault="00B7124B" w:rsidP="00B7124B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земель запаса – (З).</w:t>
      </w:r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sectPr w:rsidR="00B7124B" w:rsidRPr="00BD5D5B" w:rsidSect="003148B2">
          <w:footerReference w:type="default" r:id="rId8"/>
          <w:footerReference w:type="first" r:id="rId9"/>
          <w:pgSz w:w="11906" w:h="16838"/>
          <w:pgMar w:top="851" w:right="1134" w:bottom="1134" w:left="1134" w:header="709" w:footer="709" w:gutter="0"/>
          <w:pgNumType w:start="2"/>
          <w:cols w:space="708"/>
          <w:docGrid w:linePitch="360"/>
        </w:sectPr>
      </w:pPr>
      <w:bookmarkStart w:id="13" w:name="_Toc487800909"/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bookmarkStart w:id="14" w:name="_Toc477198177"/>
      <w:bookmarkStart w:id="15" w:name="_Toc487800913"/>
      <w:bookmarkStart w:id="16" w:name="_Toc474149432"/>
      <w:bookmarkEnd w:id="13"/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2.1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ЗОНА делового, общественного и коммерческого назначения (ОД)</w:t>
      </w:r>
      <w:bookmarkEnd w:id="14"/>
      <w:bookmarkEnd w:id="15"/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26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520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12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 -</w:t>
            </w:r>
            <w:r w:rsidRPr="00BD5D5B">
              <w:rPr>
                <w:rFonts w:ascii="Times New Roman" w:hAnsi="Times New Roman" w:cs="Times New Roman"/>
              </w:rPr>
              <w:t xml:space="preserve">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5A319C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319C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</w:t>
            </w:r>
            <w:r>
              <w:rPr>
                <w:rFonts w:ascii="Times New Roman" w:hAnsi="Times New Roman" w:cs="Times New Roman"/>
              </w:rPr>
              <w:t>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5A319C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319C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до основного строения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</w:t>
            </w:r>
            <w:r w:rsidRPr="00BD5D5B">
              <w:rPr>
                <w:rFonts w:ascii="Times New Roman" w:hAnsi="Times New Roman" w:cs="Times New Roman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C57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4A0C57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строительства цирков, музеев, концертных залов, картинных галерей - 5 000 кв. м;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прочих объектов - 500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4A0C57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5B">
              <w:rPr>
                <w:rFonts w:ascii="Times New Roman" w:hAnsi="Times New Roman" w:cs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</w:t>
            </w:r>
            <w:r>
              <w:rPr>
                <w:rFonts w:ascii="Times New Roman" w:hAnsi="Times New Roman" w:cs="Times New Roman"/>
              </w:rPr>
              <w:t xml:space="preserve">ьная площадь участка </w:t>
            </w:r>
            <w:r w:rsidRPr="004A0C57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C125B9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</w:t>
            </w:r>
            <w:r w:rsidRPr="00C125B9">
              <w:rPr>
                <w:rFonts w:ascii="Times New Roman" w:hAnsi="Times New Roman" w:cs="Times New Roman"/>
              </w:rPr>
              <w:t>хозяйственных построек - 5 м.</w:t>
            </w:r>
          </w:p>
          <w:p w:rsidR="00B7124B" w:rsidRPr="004A0C57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до объекта и хозяйственных построек - 5 м.</w:t>
            </w:r>
          </w:p>
          <w:p w:rsidR="00B7124B" w:rsidRPr="004A0C57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</w:t>
            </w:r>
            <w:r w:rsidRPr="00BD5D5B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Социальное обслуживание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</w:t>
            </w:r>
            <w:r w:rsidRPr="004A0C57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4A0C57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100 кв. м.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F4532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здания;</w:t>
            </w:r>
          </w:p>
          <w:p w:rsidR="00B7124B" w:rsidRPr="00F4532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- 1 </w:t>
            </w:r>
            <w:r>
              <w:rPr>
                <w:rFonts w:ascii="Times New Roman" w:hAnsi="Times New Roman" w:cs="Times New Roman"/>
              </w:rPr>
              <w:t>м. до вспомогательных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не менее 20%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законодательством порядке.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520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12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B7124B" w:rsidRPr="00BD5D5B" w:rsidSect="003148B2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384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6"/>
        </w:trPr>
        <w:tc>
          <w:tcPr>
            <w:tcW w:w="2376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Максимальный процент застройки в границах земельного учас</w:t>
            </w:r>
            <w:r>
              <w:rPr>
                <w:rFonts w:ascii="Times New Roman" w:hAnsi="Times New Roman" w:cs="Times New Roman"/>
              </w:rPr>
              <w:t>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lastRenderedPageBreak/>
              <w:t>Служебные гаражи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bookmarkStart w:id="17" w:name="_Toc477198186"/>
      <w:bookmarkStart w:id="18" w:name="_Toc487800922"/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ab/>
        <w:t xml:space="preserve"> </w:t>
      </w: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B7124B" w:rsidRPr="00BD5D5B" w:rsidRDefault="00B7124B" w:rsidP="00B7124B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BD5D5B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2"/>
        <w:gridCol w:w="4756"/>
      </w:tblGrid>
      <w:tr w:rsidR="00B7124B" w:rsidRPr="00BD5D5B" w:rsidTr="00D966AF">
        <w:trPr>
          <w:jc w:val="center"/>
        </w:trPr>
        <w:tc>
          <w:tcPr>
            <w:tcW w:w="1729" w:type="pct"/>
            <w:shd w:val="clear" w:color="auto" w:fill="auto"/>
            <w:vAlign w:val="center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Вид объекта местного значения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578" w:type="pct"/>
            <w:shd w:val="clear" w:color="auto" w:fill="auto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Территориальная доступность объектов коммунальной инфраструктуры</w:t>
            </w:r>
          </w:p>
        </w:tc>
      </w:tr>
      <w:tr w:rsidR="00B7124B" w:rsidRPr="00BD5D5B" w:rsidTr="00D966AF">
        <w:trPr>
          <w:jc w:val="center"/>
        </w:trPr>
        <w:tc>
          <w:tcPr>
            <w:tcW w:w="1729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93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578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BD5D5B" w:rsidTr="00D966AF">
        <w:trPr>
          <w:jc w:val="center"/>
        </w:trPr>
        <w:tc>
          <w:tcPr>
            <w:tcW w:w="1729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93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578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BD5D5B" w:rsidTr="00D966AF">
        <w:trPr>
          <w:jc w:val="center"/>
        </w:trPr>
        <w:tc>
          <w:tcPr>
            <w:tcW w:w="1729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93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7000</w:t>
            </w:r>
          </w:p>
        </w:tc>
        <w:tc>
          <w:tcPr>
            <w:tcW w:w="1578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B7124B" w:rsidRPr="00BD5D5B" w:rsidSect="003148B2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>2.</w:t>
      </w:r>
      <w:r>
        <w:rPr>
          <w:rFonts w:ascii="Times New Roman" w:hAnsi="Times New Roman" w:cs="Times New Roman"/>
          <w:b/>
          <w:caps/>
          <w:kern w:val="32"/>
          <w:sz w:val="28"/>
          <w:szCs w:val="28"/>
        </w:rPr>
        <w:t>2</w:t>
      </w: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 xml:space="preserve"> Зона производственной инфраструктуры (П)</w:t>
      </w:r>
    </w:p>
    <w:bookmarkEnd w:id="17"/>
    <w:bookmarkEnd w:id="18"/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Pr="00BD5D5B" w:rsidRDefault="00B7124B" w:rsidP="00B712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D5D5B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– 3 м.</w:t>
            </w:r>
          </w:p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:rsidR="00B7124B" w:rsidRPr="00BD5D5B" w:rsidRDefault="00B7124B" w:rsidP="00D966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II</w:t>
            </w:r>
            <w:r w:rsidRPr="00BD5D5B">
              <w:rPr>
                <w:rFonts w:ascii="Times New Roman" w:hAnsi="Times New Roman" w:cs="Times New Roman"/>
                <w:lang w:val="en-US"/>
              </w:rPr>
              <w:t>I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10% от площади земельного участка;</w:t>
            </w:r>
          </w:p>
          <w:p w:rsidR="00B7124B" w:rsidRPr="00BD5D5B" w:rsidRDefault="00B7124B" w:rsidP="00D966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для объектов </w:t>
            </w:r>
            <w:r w:rsidRPr="00BD5D5B">
              <w:rPr>
                <w:rFonts w:ascii="Times New Roman" w:hAnsi="Times New Roman" w:cs="Times New Roman"/>
                <w:lang w:val="en-US"/>
              </w:rPr>
              <w:t>IV</w:t>
            </w:r>
            <w:r w:rsidRPr="00BD5D5B">
              <w:rPr>
                <w:rFonts w:ascii="Times New Roman" w:hAnsi="Times New Roman" w:cs="Times New Roman"/>
              </w:rPr>
              <w:t xml:space="preserve">, </w:t>
            </w:r>
            <w:r w:rsidRPr="00BD5D5B">
              <w:rPr>
                <w:rFonts w:ascii="Times New Roman" w:hAnsi="Times New Roman" w:cs="Times New Roman"/>
                <w:lang w:val="en-US"/>
              </w:rPr>
              <w:t>V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447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</w:t>
            </w:r>
            <w:r w:rsidRPr="00BD5D5B">
              <w:rPr>
                <w:rFonts w:ascii="Times New Roman" w:hAnsi="Times New Roman" w:cs="Times New Roman"/>
              </w:rPr>
              <w:lastRenderedPageBreak/>
              <w:t>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Деловое управление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:rsidR="00B7124B" w:rsidRPr="000F138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</w:t>
            </w:r>
            <w:r w:rsidRPr="00BD5D5B">
              <w:rPr>
                <w:rFonts w:ascii="Times New Roman" w:hAnsi="Times New Roman" w:cs="Times New Roman"/>
              </w:rPr>
              <w:lastRenderedPageBreak/>
              <w:t>хозяйственных построек - 3 м.</w:t>
            </w:r>
          </w:p>
          <w:p w:rsidR="00B7124B" w:rsidRPr="000F138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</w:t>
            </w:r>
            <w:r w:rsidRPr="00BD5D5B">
              <w:rPr>
                <w:rFonts w:ascii="Times New Roman" w:hAnsi="Times New Roman" w:cs="Times New Roman"/>
              </w:rPr>
              <w:lastRenderedPageBreak/>
              <w:t>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EF18B2">
              <w:rPr>
                <w:rFonts w:ascii="Times New Roman" w:hAnsi="Times New Roman" w:cs="Times New Roman"/>
                <w:b/>
                <w:color w:val="FF0000"/>
                <w:spacing w:val="2"/>
              </w:rPr>
              <w:lastRenderedPageBreak/>
              <w:t xml:space="preserve"> </w:t>
            </w:r>
            <w:r w:rsidRPr="000F138B">
              <w:rPr>
                <w:rFonts w:ascii="Times New Roman" w:hAnsi="Times New Roman" w:cs="Times New Roman"/>
              </w:rPr>
              <w:t>Служебн</w:t>
            </w:r>
            <w:r>
              <w:rPr>
                <w:rFonts w:ascii="Times New Roman" w:hAnsi="Times New Roman" w:cs="Times New Roman"/>
              </w:rPr>
              <w:t>ые гаражи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Объекты дорожного сервиса</w:t>
            </w:r>
          </w:p>
          <w:p w:rsidR="00B7124B" w:rsidRPr="003448B1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</w:t>
            </w:r>
            <w:r w:rsidRPr="00BD5D5B">
              <w:rPr>
                <w:rFonts w:ascii="Times New Roman" w:hAnsi="Times New Roman" w:cs="Times New Roman"/>
              </w:rPr>
              <w:t>- 200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до объекта и хозяйственных построек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- 5 м.</w:t>
            </w:r>
          </w:p>
          <w:p w:rsidR="00B7124B" w:rsidRPr="00C50DD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</w:t>
            </w:r>
            <w:r w:rsidRPr="00BD5D5B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</w:t>
            </w:r>
            <w:r w:rsidRPr="00BD5D5B">
              <w:rPr>
                <w:rFonts w:ascii="Times New Roman" w:hAnsi="Times New Roman" w:cs="Times New Roman"/>
              </w:rPr>
              <w:lastRenderedPageBreak/>
              <w:t>хозяйственных построек - 5 м.</w:t>
            </w:r>
          </w:p>
          <w:p w:rsidR="00B7124B" w:rsidRPr="00C50DDF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</w:t>
            </w:r>
            <w:r w:rsidRPr="00BD5D5B">
              <w:rPr>
                <w:rFonts w:ascii="Times New Roman" w:hAnsi="Times New Roman" w:cs="Times New Roman"/>
              </w:rPr>
              <w:lastRenderedPageBreak/>
              <w:t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Обеспечение деятельности в области </w:t>
            </w:r>
            <w:r w:rsidRPr="00BD5D5B">
              <w:rPr>
                <w:rFonts w:ascii="Times New Roman" w:hAnsi="Times New Roman" w:cs="Times New Roman"/>
              </w:rPr>
              <w:lastRenderedPageBreak/>
              <w:t>гидрометеорологии и смежных с ней областях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3.9.1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Обеспечение внутреннего правопорядка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C50DDF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</w:t>
            </w:r>
            <w:r w:rsidRPr="00BD5D5B">
              <w:rPr>
                <w:rFonts w:ascii="Times New Roman" w:hAnsi="Times New Roman" w:cs="Times New Roman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Причалы для маломерных судов 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Железнодорожный транспорт 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B7124B" w:rsidRPr="00BD5D5B" w:rsidRDefault="00B7124B" w:rsidP="00D966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Водный транспорт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bookmarkStart w:id="19" w:name="_Toc477198188"/>
      <w:bookmarkStart w:id="20" w:name="_Toc487800924"/>
    </w:p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>2.</w:t>
      </w:r>
      <w:r>
        <w:rPr>
          <w:rFonts w:ascii="Times New Roman" w:hAnsi="Times New Roman" w:cs="Times New Roman"/>
          <w:b/>
          <w:caps/>
          <w:kern w:val="32"/>
          <w:sz w:val="28"/>
          <w:szCs w:val="28"/>
        </w:rPr>
        <w:t>3</w:t>
      </w: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 xml:space="preserve"> Зона объектов недропользования (</w:t>
      </w:r>
      <w:proofErr w:type="gramStart"/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>ПН</w:t>
      </w:r>
      <w:proofErr w:type="gramEnd"/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>)</w:t>
      </w:r>
    </w:p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Pr="00BD5D5B" w:rsidRDefault="00B7124B" w:rsidP="00B712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D5D5B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– 3 м.</w:t>
            </w:r>
          </w:p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:rsidR="00B7124B" w:rsidRPr="00BD5D5B" w:rsidRDefault="00B7124B" w:rsidP="00D966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II</w:t>
            </w:r>
            <w:r w:rsidRPr="00BD5D5B">
              <w:rPr>
                <w:rFonts w:ascii="Times New Roman" w:hAnsi="Times New Roman" w:cs="Times New Roman"/>
                <w:lang w:val="en-US"/>
              </w:rPr>
              <w:t>I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10% от площади земельного </w:t>
            </w:r>
            <w:r w:rsidRPr="00BD5D5B">
              <w:rPr>
                <w:rFonts w:ascii="Times New Roman" w:hAnsi="Times New Roman" w:cs="Times New Roman"/>
              </w:rPr>
              <w:lastRenderedPageBreak/>
              <w:t>участка;</w:t>
            </w:r>
          </w:p>
          <w:p w:rsidR="00B7124B" w:rsidRPr="00BD5D5B" w:rsidRDefault="00B7124B" w:rsidP="00D966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для объектов </w:t>
            </w:r>
            <w:r w:rsidRPr="00BD5D5B">
              <w:rPr>
                <w:rFonts w:ascii="Times New Roman" w:hAnsi="Times New Roman" w:cs="Times New Roman"/>
                <w:lang w:val="en-US"/>
              </w:rPr>
              <w:t>IV</w:t>
            </w:r>
            <w:r w:rsidRPr="00BD5D5B">
              <w:rPr>
                <w:rFonts w:ascii="Times New Roman" w:hAnsi="Times New Roman" w:cs="Times New Roman"/>
              </w:rPr>
              <w:t xml:space="preserve">, </w:t>
            </w:r>
            <w:r w:rsidRPr="00BD5D5B">
              <w:rPr>
                <w:rFonts w:ascii="Times New Roman" w:hAnsi="Times New Roman" w:cs="Times New Roman"/>
                <w:lang w:val="en-US"/>
              </w:rPr>
              <w:t>V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447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Нефтехимическая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Строительная промышленность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- 5 м.</w:t>
            </w:r>
          </w:p>
          <w:p w:rsidR="00B7124B" w:rsidRPr="00C50DD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:rsidR="00B7124B" w:rsidRPr="00C50DD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Объекты </w:t>
            </w:r>
            <w:r w:rsidRPr="00BD5D5B">
              <w:rPr>
                <w:rFonts w:ascii="Times New Roman" w:hAnsi="Times New Roman" w:cs="Times New Roman"/>
              </w:rPr>
              <w:t>дорожного сервиса</w:t>
            </w:r>
          </w:p>
          <w:p w:rsidR="00B7124B" w:rsidRPr="003448B1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6F3CE2">
              <w:rPr>
                <w:rFonts w:ascii="Times New Roman" w:hAnsi="Times New Roman" w:cs="Times New Roman"/>
                <w:strike/>
              </w:rPr>
              <w:t xml:space="preserve"> 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 xml:space="preserve"> 200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- 5 м.</w:t>
            </w:r>
          </w:p>
          <w:p w:rsidR="00B7124B" w:rsidRPr="00C50DD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5E255D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255D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5E255D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255D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Причалы для маломерных судов 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Железнодорожный транспорт 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Водный транспорт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kern w:val="32"/>
          <w:sz w:val="28"/>
          <w:szCs w:val="28"/>
        </w:rPr>
        <w:t>.4</w:t>
      </w:r>
      <w:r w:rsidRPr="00BD5D5B">
        <w:rPr>
          <w:rFonts w:ascii="Times New Roman" w:hAnsi="Times New Roman" w:cs="Times New Roman"/>
          <w:b/>
          <w:caps/>
          <w:kern w:val="32"/>
          <w:sz w:val="28"/>
          <w:szCs w:val="28"/>
        </w:rPr>
        <w:t xml:space="preserve"> Зона коммунально-складской ИНФРАСТРУКТУРЫ (К)</w:t>
      </w:r>
    </w:p>
    <w:p w:rsidR="00B7124B" w:rsidRPr="00BD5D5B" w:rsidRDefault="00B7124B" w:rsidP="00B7124B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B7124B" w:rsidRPr="00987D48" w:rsidRDefault="00B7124B" w:rsidP="00B7124B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</w:rPr>
      </w:pPr>
      <w:r w:rsidRPr="00987D48">
        <w:rPr>
          <w:rFonts w:ascii="Times New Roman" w:eastAsia="Calibri" w:hAnsi="Times New Roman" w:cs="Times New Roman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B7124B" w:rsidRPr="00987D48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7D48">
        <w:rPr>
          <w:rFonts w:ascii="Times New Roman" w:eastAsia="Calibri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987D48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 xml:space="preserve">Параметры разрешенного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 xml:space="preserve">Ограничения использования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 xml:space="preserve">земельных участков и объектов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Деловое управление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- 500 кв. м.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- 5 м.</w:t>
            </w:r>
          </w:p>
          <w:p w:rsidR="00B7124B" w:rsidRPr="005E255D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Вспомогательные строения размещать со стороны улиц не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допускается.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- 1 м до хозяйственных построек.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Склады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:rsidR="00B7124B" w:rsidRPr="005E255D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- 1 м до хозяйственных построек.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- не подлежит установлению.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lastRenderedPageBreak/>
              <w:t>Служебные гаражи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5E255D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Объекты дорожного сервиса</w:t>
            </w:r>
          </w:p>
          <w:p w:rsidR="00B7124B" w:rsidRPr="005E255D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Минимальная площадь участка </w:t>
            </w:r>
            <w:r w:rsidRPr="00987D48">
              <w:rPr>
                <w:rFonts w:ascii="Times New Roman" w:eastAsia="Calibri" w:hAnsi="Times New Roman" w:cs="Times New Roman"/>
              </w:rPr>
              <w:t>- 200 кв. м.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до объекта и хозяйственных построек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7D48">
              <w:rPr>
                <w:rFonts w:ascii="Times New Roman" w:eastAsia="Calibri" w:hAnsi="Times New Roman" w:cs="Times New Roman"/>
              </w:rPr>
              <w:t>- 5 м.</w:t>
            </w:r>
          </w:p>
          <w:p w:rsidR="00B7124B" w:rsidRPr="00873E6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73E6F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- 1 м до хозяйственных построек.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tabs>
                <w:tab w:val="left" w:pos="96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tabs>
                <w:tab w:val="left" w:pos="96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873E6F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3E6F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- 1 м до хозяйственных построек.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участков, расположенных в границах таких зон».</w:t>
            </w: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6521" w:type="dxa"/>
            <w:vMerge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376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987D48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7D48">
        <w:rPr>
          <w:rFonts w:ascii="Times New Roman" w:eastAsia="Calibri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24B" w:rsidRPr="00987D48" w:rsidRDefault="00B7124B" w:rsidP="00B7124B">
      <w:pPr>
        <w:spacing w:before="120" w:after="120" w:line="259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7D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305"/>
        <w:gridCol w:w="6129"/>
        <w:gridCol w:w="3739"/>
      </w:tblGrid>
      <w:tr w:rsidR="00B7124B" w:rsidRPr="00987D48" w:rsidTr="00D966AF">
        <w:trPr>
          <w:trHeight w:val="769"/>
          <w:tblHeader/>
        </w:trPr>
        <w:tc>
          <w:tcPr>
            <w:tcW w:w="2624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05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129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 xml:space="preserve">Параметры разрешенного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39" w:type="dxa"/>
            <w:vAlign w:val="center"/>
          </w:tcPr>
          <w:p w:rsidR="00B7124B" w:rsidRPr="00987D48" w:rsidRDefault="00B7124B" w:rsidP="00D966AF">
            <w:pPr>
              <w:keepNext/>
              <w:keepLine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D48">
              <w:rPr>
                <w:rFonts w:ascii="Times New Roman" w:eastAsia="Calibri" w:hAnsi="Times New Roman" w:cs="Times New Roman"/>
                <w:b/>
              </w:rPr>
              <w:t xml:space="preserve">Ограничения использования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 xml:space="preserve">земельных участков и объектов </w:t>
            </w:r>
            <w:r w:rsidRPr="00987D48">
              <w:rPr>
                <w:rFonts w:ascii="Times New Roman" w:eastAsia="Calibri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624" w:type="dxa"/>
          </w:tcPr>
          <w:p w:rsidR="00B7124B" w:rsidRPr="00BD5D5B" w:rsidRDefault="00B7124B" w:rsidP="00D966AF">
            <w:pPr>
              <w:tabs>
                <w:tab w:val="left" w:pos="96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eastAsia="Calibri" w:hAnsi="Times New Roman" w:cs="Times New Roman"/>
              </w:rPr>
              <w:t xml:space="preserve">Причалы для маломерных судов </w:t>
            </w:r>
            <w:r w:rsidRPr="00BD5D5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05" w:type="dxa"/>
          </w:tcPr>
          <w:p w:rsidR="00B7124B" w:rsidRPr="00BD5D5B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6129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987D48" w:rsidRDefault="00B7124B" w:rsidP="00D966A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739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Производственная деятельность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6.0</w:t>
            </w:r>
          </w:p>
        </w:tc>
        <w:tc>
          <w:tcPr>
            <w:tcW w:w="6129" w:type="dxa"/>
            <w:vMerge w:val="restart"/>
          </w:tcPr>
          <w:p w:rsidR="00B7124B" w:rsidRPr="00987D48" w:rsidRDefault="00B7124B" w:rsidP="00D966AF">
            <w:p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spacing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- 3 м.</w:t>
            </w:r>
          </w:p>
          <w:p w:rsidR="00B7124B" w:rsidRPr="00912775" w:rsidRDefault="00B7124B" w:rsidP="00D966AF">
            <w:pPr>
              <w:spacing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2775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 – 3 м.</w:t>
            </w:r>
          </w:p>
          <w:p w:rsidR="00B7124B" w:rsidRPr="00987D48" w:rsidRDefault="00B7124B" w:rsidP="00D966AF">
            <w:pPr>
              <w:spacing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987D48" w:rsidRDefault="00B7124B" w:rsidP="00D966A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процент озеленения:</w:t>
            </w:r>
          </w:p>
          <w:p w:rsidR="00B7124B" w:rsidRPr="00987D48" w:rsidRDefault="00B7124B" w:rsidP="00D966A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:rsidR="00B7124B" w:rsidRPr="00987D48" w:rsidRDefault="00B7124B" w:rsidP="00D966AF">
            <w:pPr>
              <w:spacing w:line="259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для объектов II</w:t>
            </w:r>
            <w:r w:rsidRPr="00987D4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87D48">
              <w:rPr>
                <w:rFonts w:ascii="Times New Roman" w:eastAsia="Calibri" w:hAnsi="Times New Roman" w:cs="Times New Roman"/>
              </w:rPr>
              <w:t xml:space="preserve"> класса вредности – 10% от площади земельного участка;</w:t>
            </w:r>
          </w:p>
          <w:p w:rsidR="00B7124B" w:rsidRPr="00987D48" w:rsidRDefault="00B7124B" w:rsidP="00D966AF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 xml:space="preserve">- для объектов </w:t>
            </w:r>
            <w:r w:rsidRPr="00987D4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987D48">
              <w:rPr>
                <w:rFonts w:ascii="Times New Roman" w:eastAsia="Calibri" w:hAnsi="Times New Roman" w:cs="Times New Roman"/>
              </w:rPr>
              <w:t xml:space="preserve">, </w:t>
            </w:r>
            <w:r w:rsidRPr="00987D48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987D48">
              <w:rPr>
                <w:rFonts w:ascii="Times New Roman" w:eastAsia="Calibri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739" w:type="dxa"/>
            <w:vMerge w:val="restart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987D48" w:rsidTr="00D966AF">
        <w:trPr>
          <w:trHeight w:val="447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Недропользование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Тяжелая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6.2.1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Легкая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Фармацевтическая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6.3.1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Пищевая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6.4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Нефтехимическая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:rsidTr="00D966AF">
        <w:trPr>
          <w:trHeight w:val="20"/>
        </w:trPr>
        <w:tc>
          <w:tcPr>
            <w:tcW w:w="262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305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129" w:type="dxa"/>
            <w:vMerge/>
          </w:tcPr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62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5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129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739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624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Железнодорожный транспорт </w:t>
            </w:r>
          </w:p>
        </w:tc>
        <w:tc>
          <w:tcPr>
            <w:tcW w:w="2305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129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912775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12775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739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</w:t>
            </w:r>
            <w:r w:rsidRPr="00BD5D5B">
              <w:rPr>
                <w:rFonts w:ascii="Times New Roman" w:hAnsi="Times New Roman" w:cs="Times New Roman"/>
              </w:rPr>
              <w:lastRenderedPageBreak/>
              <w:t>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62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6129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62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Водный транспорт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5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129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987D48" w:rsidRDefault="00B7124B" w:rsidP="00B7124B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5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 xml:space="preserve">Зона объектов инженерной инфраструктуры 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(И)</w:t>
      </w:r>
      <w:bookmarkEnd w:id="19"/>
      <w:bookmarkEnd w:id="20"/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235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235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"/>
        </w:trPr>
        <w:tc>
          <w:tcPr>
            <w:tcW w:w="2235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2409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235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09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235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</w:tc>
        <w:tc>
          <w:tcPr>
            <w:tcW w:w="2409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851B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bookmarkStart w:id="21" w:name="_Toc477198191"/>
      <w:bookmarkStart w:id="22" w:name="_Toc487800927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6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Зона объектов внешнего ТРАНСПОРТА (Т</w:t>
      </w:r>
      <w:proofErr w:type="gramStart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1</w:t>
      </w:r>
      <w:proofErr w:type="gramEnd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)</w:t>
      </w:r>
    </w:p>
    <w:p w:rsidR="00B7124B" w:rsidRPr="00851BA6" w:rsidRDefault="00B7124B" w:rsidP="00B7124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851BA6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B7124B" w:rsidRPr="00851BA6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A6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851BA6" w:rsidTr="00D966AF">
        <w:trPr>
          <w:trHeight w:val="1114"/>
          <w:tblHeader/>
        </w:trPr>
        <w:tc>
          <w:tcPr>
            <w:tcW w:w="2235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851BA6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851BA6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851BA6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851BA6" w:rsidTr="00D966AF">
        <w:tc>
          <w:tcPr>
            <w:tcW w:w="2235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409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62"/>
        </w:trPr>
        <w:tc>
          <w:tcPr>
            <w:tcW w:w="2235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409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24726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Процент озеленения -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851BA6" w:rsidTr="00D966AF">
        <w:tc>
          <w:tcPr>
            <w:tcW w:w="2235" w:type="dxa"/>
          </w:tcPr>
          <w:p w:rsidR="00B7124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Объекты дорожного сервиса</w:t>
            </w:r>
          </w:p>
          <w:p w:rsidR="00B7124B" w:rsidRPr="003448B1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Минимальная площадь участка - 200 </w:t>
            </w:r>
            <w:proofErr w:type="spellStart"/>
            <w:r w:rsidRPr="00851BA6">
              <w:rPr>
                <w:rFonts w:ascii="Times New Roman" w:hAnsi="Times New Roman" w:cs="Times New Roman"/>
              </w:rPr>
              <w:t>кв.м</w:t>
            </w:r>
            <w:proofErr w:type="spellEnd"/>
            <w:r w:rsidRPr="00851BA6">
              <w:rPr>
                <w:rFonts w:ascii="Times New Roman" w:hAnsi="Times New Roman" w:cs="Times New Roman"/>
              </w:rPr>
              <w:t>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до о</w:t>
            </w:r>
            <w:r>
              <w:rPr>
                <w:rFonts w:ascii="Times New Roman" w:hAnsi="Times New Roman" w:cs="Times New Roman"/>
              </w:rPr>
              <w:t>бъекта и хозяйственных построек -</w:t>
            </w:r>
            <w:r w:rsidRPr="00851BA6">
              <w:rPr>
                <w:rFonts w:ascii="Times New Roman" w:hAnsi="Times New Roman" w:cs="Times New Roman"/>
              </w:rPr>
              <w:t xml:space="preserve"> 5 м.</w:t>
            </w:r>
          </w:p>
          <w:p w:rsidR="00B7124B" w:rsidRPr="00247261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851BA6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851BA6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851BA6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851BA6" w:rsidTr="00D966AF">
        <w:tc>
          <w:tcPr>
            <w:tcW w:w="2235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A6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</w:t>
      </w:r>
      <w:r w:rsidRPr="00BD5D5B">
        <w:rPr>
          <w:rFonts w:ascii="Times New Roman" w:hAnsi="Times New Roman" w:cs="Times New Roman"/>
          <w:b/>
          <w:sz w:val="20"/>
          <w:szCs w:val="20"/>
        </w:rPr>
        <w:t>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851BA6" w:rsidTr="00D966AF">
        <w:trPr>
          <w:trHeight w:val="900"/>
          <w:tblHeader/>
        </w:trPr>
        <w:tc>
          <w:tcPr>
            <w:tcW w:w="2235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851BA6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851BA6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851BA6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851BA6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851BA6" w:rsidTr="00D966AF">
        <w:trPr>
          <w:trHeight w:val="206"/>
        </w:trPr>
        <w:tc>
          <w:tcPr>
            <w:tcW w:w="2235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Магазины</w:t>
            </w:r>
          </w:p>
        </w:tc>
        <w:tc>
          <w:tcPr>
            <w:tcW w:w="2409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этажей.</w:t>
            </w:r>
          </w:p>
          <w:p w:rsidR="00B7124B" w:rsidRPr="00987D48" w:rsidRDefault="00B7124B" w:rsidP="00D966A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247261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7261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- 1 м до хозяйственных построек.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206"/>
        </w:trPr>
        <w:tc>
          <w:tcPr>
            <w:tcW w:w="2235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Склады</w:t>
            </w:r>
          </w:p>
        </w:tc>
        <w:tc>
          <w:tcPr>
            <w:tcW w:w="2409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521" w:type="dxa"/>
          </w:tcPr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:rsidR="00B7124B" w:rsidRPr="00247261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7261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eastAsia="Calibri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eastAsia="Calibri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- 1 м до хозяйственных построек.</w:t>
            </w:r>
          </w:p>
          <w:p w:rsidR="00B7124B" w:rsidRPr="00987D48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- не подлежит установлению.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</w:t>
            </w:r>
            <w:r w:rsidRPr="00987D48">
              <w:rPr>
                <w:rFonts w:ascii="Times New Roman" w:eastAsia="Calibri" w:hAnsi="Times New Roman" w:cs="Times New Roman"/>
              </w:rPr>
              <w:lastRenderedPageBreak/>
              <w:t>промышленности.</w:t>
            </w:r>
          </w:p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A6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851BA6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851BA6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A6">
        <w:rPr>
          <w:rFonts w:ascii="Times New Roman" w:hAnsi="Times New Roman" w:cs="Times New Roman"/>
          <w:b/>
          <w:sz w:val="20"/>
          <w:szCs w:val="20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B7124B" w:rsidRPr="00851BA6" w:rsidRDefault="00B7124B" w:rsidP="00B7124B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851BA6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961"/>
        <w:gridCol w:w="4472"/>
      </w:tblGrid>
      <w:tr w:rsidR="00B7124B" w:rsidRPr="00851BA6" w:rsidTr="00D966AF">
        <w:trPr>
          <w:jc w:val="center"/>
        </w:trPr>
        <w:tc>
          <w:tcPr>
            <w:tcW w:w="1870" w:type="pct"/>
            <w:shd w:val="clear" w:color="auto" w:fill="auto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 местного значения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484" w:type="pct"/>
            <w:shd w:val="clear" w:color="auto" w:fill="auto"/>
          </w:tcPr>
          <w:p w:rsidR="00B7124B" w:rsidRPr="00851BA6" w:rsidRDefault="00B7124B" w:rsidP="00D966A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lang w:eastAsia="ru-RU"/>
              </w:rPr>
              <w:t>Территориальная доступность объектов коммунальной инфраструктуры</w:t>
            </w:r>
          </w:p>
        </w:tc>
      </w:tr>
      <w:tr w:rsidR="00B7124B" w:rsidRPr="00851BA6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46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484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851BA6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46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484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851BA6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46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от 7000</w:t>
            </w:r>
          </w:p>
        </w:tc>
        <w:tc>
          <w:tcPr>
            <w:tcW w:w="1484" w:type="pct"/>
            <w:shd w:val="clear" w:color="auto" w:fill="auto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2.7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ab/>
        <w:t xml:space="preserve"> Зона объектов транспортной инфраструктуры (Т</w:t>
      </w:r>
      <w:proofErr w:type="gramStart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2</w:t>
      </w:r>
      <w:proofErr w:type="gramEnd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)</w:t>
      </w:r>
    </w:p>
    <w:bookmarkEnd w:id="21"/>
    <w:bookmarkEnd w:id="22"/>
    <w:p w:rsidR="00B7124B" w:rsidRPr="00BD5D5B" w:rsidRDefault="00B7124B" w:rsidP="00B7124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BD5D5B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BD5D5B" w:rsidTr="00D966AF">
        <w:trPr>
          <w:trHeight w:val="1114"/>
          <w:tblHeader/>
        </w:trPr>
        <w:tc>
          <w:tcPr>
            <w:tcW w:w="2235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c>
          <w:tcPr>
            <w:tcW w:w="2235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40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rPr>
          <w:trHeight w:val="545"/>
        </w:trPr>
        <w:tc>
          <w:tcPr>
            <w:tcW w:w="2235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409" w:type="dxa"/>
          </w:tcPr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</w:tcPr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851BA6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851BA6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Количество этажей - до 2 надземных этажей.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247261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851BA6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851BA6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</w:t>
            </w:r>
            <w:r w:rsidRPr="00851BA6">
              <w:rPr>
                <w:rFonts w:ascii="Times New Roman" w:hAnsi="Times New Roman" w:cs="Times New Roman"/>
              </w:rPr>
              <w:lastRenderedPageBreak/>
              <w:t>- не подлежит установлению.</w:t>
            </w:r>
          </w:p>
          <w:p w:rsidR="00B7124B" w:rsidRPr="00851BA6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904" w:type="dxa"/>
          </w:tcPr>
          <w:p w:rsidR="00B7124B" w:rsidRPr="00851BA6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</w:t>
            </w:r>
            <w:r w:rsidRPr="00851BA6">
              <w:rPr>
                <w:rFonts w:ascii="Times New Roman" w:hAnsi="Times New Roman" w:cs="Times New Roman"/>
              </w:rPr>
              <w:lastRenderedPageBreak/>
              <w:t>таких зон».</w:t>
            </w:r>
          </w:p>
        </w:tc>
      </w:tr>
      <w:tr w:rsidR="00B7124B" w:rsidRPr="00BD5D5B" w:rsidTr="00D966AF">
        <w:tc>
          <w:tcPr>
            <w:tcW w:w="2235" w:type="dxa"/>
          </w:tcPr>
          <w:p w:rsidR="00B7124B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Объекты дорожного сервиса</w:t>
            </w:r>
          </w:p>
          <w:p w:rsidR="00B7124B" w:rsidRPr="003448B1" w:rsidRDefault="00B7124B" w:rsidP="00D966A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Минимальная площадь участка - 200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кв.м</w:t>
            </w:r>
            <w:proofErr w:type="spellEnd"/>
            <w:r w:rsidRPr="00BD5D5B">
              <w:rPr>
                <w:rFonts w:ascii="Times New Roman" w:hAnsi="Times New Roman" w:cs="Times New Roman"/>
              </w:rPr>
              <w:t>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</w:t>
            </w:r>
            <w:r>
              <w:rPr>
                <w:rFonts w:ascii="Times New Roman" w:hAnsi="Times New Roman" w:cs="Times New Roman"/>
              </w:rPr>
              <w:t xml:space="preserve">бъекта и хозяйственных построек </w:t>
            </w:r>
            <w:r w:rsidRPr="00BD5D5B">
              <w:rPr>
                <w:rFonts w:ascii="Times New Roman" w:hAnsi="Times New Roman" w:cs="Times New Roman"/>
              </w:rPr>
              <w:t>- 5 м.</w:t>
            </w:r>
          </w:p>
          <w:p w:rsidR="00B7124B" w:rsidRPr="00247261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556699" w:rsidTr="00D966AF">
        <w:trPr>
          <w:trHeight w:val="900"/>
          <w:tblHeader/>
        </w:trPr>
        <w:tc>
          <w:tcPr>
            <w:tcW w:w="2235" w:type="dxa"/>
            <w:vAlign w:val="center"/>
          </w:tcPr>
          <w:p w:rsidR="00B7124B" w:rsidRPr="00556699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55669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B7124B" w:rsidRPr="00556699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55669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556699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55669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55669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556699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55669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55669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55669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556699" w:rsidTr="00D966AF">
        <w:trPr>
          <w:trHeight w:val="206"/>
        </w:trPr>
        <w:tc>
          <w:tcPr>
            <w:tcW w:w="2235" w:type="dxa"/>
          </w:tcPr>
          <w:p w:rsidR="00B7124B" w:rsidRPr="00556699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:rsidR="00B7124B" w:rsidRPr="00556699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</w:tcPr>
          <w:p w:rsidR="00B7124B" w:rsidRPr="00556699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eastAsia="Calibri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556699" w:rsidTr="00D966AF">
        <w:trPr>
          <w:trHeight w:val="206"/>
        </w:trPr>
        <w:tc>
          <w:tcPr>
            <w:tcW w:w="2235" w:type="dxa"/>
          </w:tcPr>
          <w:p w:rsidR="00B7124B" w:rsidRPr="00556699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Связь</w:t>
            </w:r>
            <w:r w:rsidRPr="005566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B7124B" w:rsidRPr="00556699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/>
          </w:tcPr>
          <w:p w:rsidR="00B7124B" w:rsidRPr="00556699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556699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556699" w:rsidTr="00D966AF">
        <w:trPr>
          <w:trHeight w:val="206"/>
        </w:trPr>
        <w:tc>
          <w:tcPr>
            <w:tcW w:w="2235" w:type="dxa"/>
          </w:tcPr>
          <w:p w:rsidR="00B7124B" w:rsidRPr="00556699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24B" w:rsidRPr="00556699" w:rsidRDefault="00B7124B" w:rsidP="00D966AF">
            <w:pPr>
              <w:jc w:val="both"/>
              <w:rPr>
                <w:spacing w:val="2"/>
                <w:sz w:val="28"/>
                <w:szCs w:val="28"/>
              </w:rPr>
            </w:pPr>
            <w:r w:rsidRPr="0055669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  <w:vMerge/>
          </w:tcPr>
          <w:p w:rsidR="00B7124B" w:rsidRPr="00556699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7124B" w:rsidRPr="00556699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bookmarkStart w:id="23" w:name="_Toc477198194"/>
            <w:bookmarkStart w:id="24" w:name="_Toc487800930"/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B7124B" w:rsidRPr="00BD5D5B" w:rsidRDefault="00B7124B" w:rsidP="00B7124B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BD5D5B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961"/>
        <w:gridCol w:w="4472"/>
      </w:tblGrid>
      <w:tr w:rsidR="00B7124B" w:rsidRPr="00BD5D5B" w:rsidTr="00D966AF">
        <w:trPr>
          <w:jc w:val="center"/>
        </w:trPr>
        <w:tc>
          <w:tcPr>
            <w:tcW w:w="1870" w:type="pct"/>
            <w:shd w:val="clear" w:color="auto" w:fill="auto"/>
            <w:vAlign w:val="center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Вид объекта местного значения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484" w:type="pct"/>
            <w:shd w:val="clear" w:color="auto" w:fill="auto"/>
          </w:tcPr>
          <w:p w:rsidR="00B7124B" w:rsidRPr="00BD5D5B" w:rsidRDefault="00B7124B" w:rsidP="00D966AF">
            <w:pPr>
              <w:pStyle w:val="af4"/>
              <w:jc w:val="both"/>
              <w:rPr>
                <w:sz w:val="22"/>
                <w:szCs w:val="22"/>
              </w:rPr>
            </w:pPr>
            <w:r w:rsidRPr="00BD5D5B">
              <w:rPr>
                <w:sz w:val="22"/>
                <w:szCs w:val="22"/>
              </w:rPr>
              <w:t>Территориальная доступность объектов коммунальной инфраструктуры</w:t>
            </w:r>
          </w:p>
        </w:tc>
      </w:tr>
      <w:tr w:rsidR="00B7124B" w:rsidRPr="00BD5D5B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46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484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BD5D5B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46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484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7124B" w:rsidRPr="00BD5D5B" w:rsidTr="00D966AF">
        <w:trPr>
          <w:jc w:val="center"/>
        </w:trPr>
        <w:tc>
          <w:tcPr>
            <w:tcW w:w="1870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46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от 7000</w:t>
            </w:r>
          </w:p>
        </w:tc>
        <w:tc>
          <w:tcPr>
            <w:tcW w:w="1484" w:type="pct"/>
            <w:shd w:val="clear" w:color="auto" w:fill="auto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8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ЗОНА СЕЛЬСКОХОЗЯЙСТВЕННЫХ УГОДИЙ (СХ</w:t>
      </w:r>
      <w:proofErr w:type="gramStart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1</w:t>
      </w:r>
      <w:proofErr w:type="gramEnd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)</w:t>
      </w:r>
      <w:bookmarkEnd w:id="23"/>
      <w:bookmarkEnd w:id="24"/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6"/>
        <w:gridCol w:w="6357"/>
        <w:gridCol w:w="3903"/>
      </w:tblGrid>
      <w:tr w:rsidR="00B7124B" w:rsidRPr="00BD5D5B" w:rsidTr="00D966AF">
        <w:trPr>
          <w:trHeight w:val="1114"/>
          <w:tblHeader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1414"/>
        </w:trPr>
        <w:tc>
          <w:tcPr>
            <w:tcW w:w="2403" w:type="dxa"/>
            <w:tcBorders>
              <w:bottom w:val="single" w:sz="4" w:space="0" w:color="auto"/>
            </w:tcBorders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1 надземного этажа.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 xml:space="preserve">№ 160 «О порядке установления охранных зон объектов </w:t>
            </w:r>
            <w:r w:rsidRPr="00BD5D5B">
              <w:rPr>
                <w:rFonts w:ascii="Times New Roman" w:hAnsi="Times New Roman" w:cs="Times New Roman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57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57" w:type="dxa"/>
            <w:vMerge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объектов инженерного обеспечения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50 кв. м.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прочих объектов </w:t>
            </w:r>
            <w:r w:rsidRPr="00BD5D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200 кв. м.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хозяйственных построек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86"/>
        <w:gridCol w:w="6377"/>
        <w:gridCol w:w="3903"/>
      </w:tblGrid>
      <w:tr w:rsidR="00B7124B" w:rsidRPr="00BD5D5B" w:rsidTr="00D966AF">
        <w:trPr>
          <w:trHeight w:val="900"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8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6"/>
        </w:trPr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238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7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Pr="00EA69EE">
              <w:rPr>
                <w:rFonts w:ascii="Times New Roman" w:hAnsi="Times New Roman" w:cs="Times New Roman"/>
              </w:rPr>
              <w:t>не подлежит установлению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bookmarkStart w:id="25" w:name="_Toc477198196"/>
      <w:bookmarkStart w:id="26" w:name="_Toc487800932"/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2.9</w:t>
      </w:r>
      <w:r w:rsidRPr="00DA3F95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ab/>
        <w:t xml:space="preserve">Зона объектов сельскохозяйственного производства, крестьянско-фермерских хозяйств 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(Сх</w:t>
      </w:r>
      <w:proofErr w:type="gramStart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2</w:t>
      </w:r>
      <w:proofErr w:type="gramEnd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)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6"/>
        <w:gridCol w:w="6357"/>
        <w:gridCol w:w="3903"/>
      </w:tblGrid>
      <w:tr w:rsidR="00B7124B" w:rsidRPr="00BD5D5B" w:rsidTr="00D966AF">
        <w:trPr>
          <w:trHeight w:val="1114"/>
          <w:tblHeader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1414"/>
        </w:trPr>
        <w:tc>
          <w:tcPr>
            <w:tcW w:w="2403" w:type="dxa"/>
            <w:tcBorders>
              <w:bottom w:val="single" w:sz="4" w:space="0" w:color="auto"/>
            </w:tcBorders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1 надземного этажа.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 xml:space="preserve">№ 160 «О порядке установления </w:t>
            </w:r>
            <w:r w:rsidRPr="00BD5D5B">
              <w:rPr>
                <w:rFonts w:ascii="Times New Roman" w:hAnsi="Times New Roman" w:cs="Times New Roman"/>
              </w:rPr>
              <w:lastRenderedPageBreak/>
              <w:t>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Питомники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участка: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объектов инженерного обеспечения –50 кв. м.</w:t>
            </w:r>
          </w:p>
          <w:p w:rsidR="00B7124B" w:rsidRPr="00BD5D5B" w:rsidRDefault="00B7124B" w:rsidP="00D966AF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прочих объектов – 200 кв. м.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хозяйственных построек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86"/>
        <w:gridCol w:w="6377"/>
        <w:gridCol w:w="3903"/>
      </w:tblGrid>
      <w:tr w:rsidR="00B7124B" w:rsidRPr="00BD5D5B" w:rsidTr="00D966AF">
        <w:trPr>
          <w:trHeight w:val="900"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8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6"/>
        </w:trPr>
        <w:tc>
          <w:tcPr>
            <w:tcW w:w="24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38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2.1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0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ab/>
        <w:t>Зона огородничества, садовых товариществ (Сх3)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6"/>
        <w:gridCol w:w="6357"/>
        <w:gridCol w:w="3903"/>
      </w:tblGrid>
      <w:tr w:rsidR="00B7124B" w:rsidRPr="00BD5D5B" w:rsidTr="00D966AF">
        <w:trPr>
          <w:trHeight w:val="1114"/>
          <w:tblHeader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c>
          <w:tcPr>
            <w:tcW w:w="2403" w:type="dxa"/>
          </w:tcPr>
          <w:p w:rsidR="00B7124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B7124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2D1925"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57" w:type="dxa"/>
          </w:tcPr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- 600 кв. м;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- 1800 кв. м.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2D1925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5 м </w:t>
            </w:r>
          </w:p>
          <w:p w:rsidR="00B7124B" w:rsidRPr="002D1925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2D1925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</w:t>
            </w:r>
            <w:r>
              <w:rPr>
                <w:rFonts w:ascii="Times New Roman" w:hAnsi="Times New Roman" w:cs="Times New Roman"/>
              </w:rPr>
              <w:t>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24B" w:rsidRPr="00BD5D5B" w:rsidRDefault="00B7124B" w:rsidP="00D966A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357" w:type="dxa"/>
            <w:vMerge w:val="restart"/>
          </w:tcPr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400</w:t>
            </w:r>
            <w:r w:rsidRPr="00BD5D5B">
              <w:rPr>
                <w:rFonts w:ascii="Times New Roman" w:hAnsi="Times New Roman" w:cs="Times New Roman"/>
              </w:rPr>
              <w:t xml:space="preserve"> кв.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</w:t>
            </w:r>
            <w:r>
              <w:rPr>
                <w:rFonts w:ascii="Times New Roman" w:hAnsi="Times New Roman" w:cs="Times New Roman"/>
              </w:rPr>
              <w:t xml:space="preserve">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 – до </w:t>
            </w:r>
            <w:r w:rsidRPr="001C79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9BA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</w:t>
            </w:r>
            <w:r w:rsidRPr="001C79BA">
              <w:rPr>
                <w:rFonts w:ascii="Times New Roman" w:hAnsi="Times New Roman" w:cs="Times New Roman"/>
              </w:rPr>
              <w:lastRenderedPageBreak/>
              <w:t>хозяйственных построек - 5 м;</w:t>
            </w:r>
          </w:p>
          <w:p w:rsidR="00B7124B" w:rsidRPr="001C79BA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79BA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2248DE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48DE">
              <w:rPr>
                <w:rFonts w:ascii="Times New Roman" w:hAnsi="Times New Roman" w:cs="Times New Roman"/>
              </w:rPr>
              <w:t xml:space="preserve">Хозяйственные постройки </w:t>
            </w:r>
            <w:r w:rsidRPr="001C79BA">
              <w:rPr>
                <w:rFonts w:ascii="Times New Roman" w:hAnsi="Times New Roman" w:cs="Times New Roman"/>
              </w:rPr>
              <w:t xml:space="preserve">за исключением гаражей </w:t>
            </w:r>
            <w:r w:rsidRPr="002248DE">
              <w:rPr>
                <w:rFonts w:ascii="Times New Roman" w:hAnsi="Times New Roman" w:cs="Times New Roman"/>
              </w:rPr>
              <w:t>размещать со стороны улиц не допускается.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40%, включая основное строение и вспомогательные, в том числе хозяйственные сооружения.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24B" w:rsidRPr="00BD5D5B" w:rsidRDefault="00B7124B" w:rsidP="00D966A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357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86"/>
        <w:gridCol w:w="6377"/>
        <w:gridCol w:w="3903"/>
      </w:tblGrid>
      <w:tr w:rsidR="00B7124B" w:rsidRPr="00BD5D5B" w:rsidTr="00D966AF">
        <w:trPr>
          <w:trHeight w:val="900"/>
        </w:trPr>
        <w:tc>
          <w:tcPr>
            <w:tcW w:w="24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8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7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6"/>
        </w:trPr>
        <w:tc>
          <w:tcPr>
            <w:tcW w:w="24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38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7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lastRenderedPageBreak/>
        <w:t>2.1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1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 xml:space="preserve">ЗОНА </w:t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рекреационного назначения (Р)</w:t>
      </w:r>
      <w:bookmarkEnd w:id="25"/>
      <w:bookmarkEnd w:id="26"/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bookmarkStart w:id="27" w:name="_Toc477198198"/>
            <w:bookmarkStart w:id="28" w:name="_Toc487800934"/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7542F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- 500 кв. м.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7542F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5B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7542FF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7542FF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здания;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вспомогательных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не менее 20%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Природно-познавательный туризм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30%, включая основное строение и вспомогательные,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Туристическое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– 30%,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Охота и рыбалка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20%,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80%, включая основное строение и вспомогательные, </w:t>
            </w:r>
            <w:r w:rsidRPr="00BD5D5B">
              <w:rPr>
                <w:rFonts w:ascii="Times New Roman" w:hAnsi="Times New Roman" w:cs="Times New Roman"/>
              </w:rPr>
              <w:lastRenderedPageBreak/>
              <w:t xml:space="preserve">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– 20%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здания;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вспомогательных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15%, включая основное строение и вспомогательные, обеспечивающие функционирование объекта.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не менее 60% от площади земельного участка.</w:t>
            </w: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  <w:vMerge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</w:t>
      </w:r>
      <w:r>
        <w:rPr>
          <w:rFonts w:ascii="Times New Roman" w:hAnsi="Times New Roman" w:cs="Times New Roman"/>
          <w:b/>
          <w:sz w:val="20"/>
          <w:szCs w:val="20"/>
        </w:rPr>
        <w:t>РОИТЕЛЬСТВА: нет.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BD5D5B" w:rsidTr="00D966AF">
        <w:trPr>
          <w:trHeight w:val="769"/>
          <w:tblHeader/>
        </w:trPr>
        <w:tc>
          <w:tcPr>
            <w:tcW w:w="237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376" w:type="dxa"/>
          </w:tcPr>
          <w:p w:rsidR="00B7124B" w:rsidRPr="00EF18B2" w:rsidRDefault="00B7124B" w:rsidP="00D966A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42F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:rsidR="00B7124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7"/>
      <w:bookmarkEnd w:id="28"/>
    </w:tbl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29" w:name="_Toc487800937"/>
      <w:r w:rsidRPr="00BD5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Зона специального назначения, связанная с размещением ОТХОДОВ (Сп</w:t>
      </w:r>
      <w:proofErr w:type="gramStart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1</w:t>
      </w:r>
      <w:proofErr w:type="gramEnd"/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)</w:t>
      </w:r>
    </w:p>
    <w:bookmarkEnd w:id="29"/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page" w:tblpX="166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10"/>
        <w:gridCol w:w="6378"/>
        <w:gridCol w:w="3762"/>
      </w:tblGrid>
      <w:tr w:rsidR="00B7124B" w:rsidRPr="00BD5D5B" w:rsidTr="00D966AF">
        <w:trPr>
          <w:trHeight w:val="1114"/>
          <w:tblHeader/>
        </w:trPr>
        <w:tc>
          <w:tcPr>
            <w:tcW w:w="2519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987D48" w:rsidRDefault="00B7124B" w:rsidP="00D966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Склады</w:t>
            </w:r>
          </w:p>
        </w:tc>
        <w:tc>
          <w:tcPr>
            <w:tcW w:w="2410" w:type="dxa"/>
          </w:tcPr>
          <w:p w:rsidR="00B7124B" w:rsidRPr="00987D48" w:rsidRDefault="00B7124B" w:rsidP="00D966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378" w:type="dxa"/>
          </w:tcPr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:rsidR="00B7124B" w:rsidRPr="007542FF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</w:t>
            </w:r>
            <w:proofErr w:type="spellStart"/>
            <w:r w:rsidRPr="00987D48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987D48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:rsidR="00B7124B" w:rsidRPr="00987D48" w:rsidRDefault="00B7124B" w:rsidP="00D966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Процент озеленения – 15% от</w:t>
            </w:r>
            <w:r w:rsidRPr="00987D48">
              <w:rPr>
                <w:rFonts w:ascii="Times New Roman" w:eastAsia="Calibri" w:hAnsi="Times New Roman" w:cs="Times New Roman"/>
              </w:rPr>
              <w:t xml:space="preserve"> площади земельного участка.</w:t>
            </w:r>
          </w:p>
        </w:tc>
        <w:tc>
          <w:tcPr>
            <w:tcW w:w="3762" w:type="dxa"/>
          </w:tcPr>
          <w:p w:rsidR="00B7124B" w:rsidRPr="00987D48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B7124B" w:rsidRPr="00987D48" w:rsidRDefault="00B7124B" w:rsidP="00D966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8" w:type="dxa"/>
            <w:vMerge w:val="restart"/>
          </w:tcPr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CF4621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762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D5D5B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FC4041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041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</w:t>
      </w:r>
    </w:p>
    <w:p w:rsidR="00B7124B" w:rsidRPr="00FC4041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041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B7124B" w:rsidRPr="00BD5D5B" w:rsidSect="003148B2">
          <w:footerReference w:type="default" r:id="rId10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7124B" w:rsidRPr="00BD5D5B" w:rsidRDefault="00B7124B" w:rsidP="00B7124B">
      <w:pPr>
        <w:pStyle w:val="15"/>
        <w:ind w:left="0"/>
        <w:jc w:val="both"/>
        <w:rPr>
          <w:sz w:val="28"/>
          <w:szCs w:val="28"/>
        </w:rPr>
      </w:pPr>
    </w:p>
    <w:p w:rsidR="00B7124B" w:rsidRPr="00BD5D5B" w:rsidRDefault="00B7124B" w:rsidP="00B7124B">
      <w:pPr>
        <w:pStyle w:val="15"/>
        <w:numPr>
          <w:ilvl w:val="1"/>
          <w:numId w:val="36"/>
        </w:numPr>
        <w:jc w:val="both"/>
        <w:rPr>
          <w:b/>
          <w:bCs/>
          <w:caps/>
          <w:kern w:val="32"/>
          <w:sz w:val="28"/>
          <w:szCs w:val="28"/>
          <w:lang w:val="x-none" w:eastAsia="x-none"/>
        </w:rPr>
      </w:pPr>
      <w:r>
        <w:rPr>
          <w:b/>
          <w:bCs/>
          <w:caps/>
          <w:kern w:val="32"/>
          <w:sz w:val="28"/>
          <w:szCs w:val="28"/>
          <w:lang w:eastAsia="x-none"/>
        </w:rPr>
        <w:t>3</w:t>
      </w:r>
      <w:r w:rsidRPr="00BD5D5B">
        <w:rPr>
          <w:b/>
          <w:bCs/>
          <w:caps/>
          <w:kern w:val="32"/>
          <w:sz w:val="28"/>
          <w:szCs w:val="28"/>
          <w:lang w:val="x-none" w:eastAsia="x-none"/>
        </w:rPr>
        <w:tab/>
        <w:t>Зона специального назначения, связанная с государственными и оборонными объектами (Сп</w:t>
      </w:r>
      <w:proofErr w:type="gramStart"/>
      <w:r w:rsidRPr="00BD5D5B">
        <w:rPr>
          <w:b/>
          <w:bCs/>
          <w:caps/>
          <w:kern w:val="32"/>
          <w:sz w:val="28"/>
          <w:szCs w:val="28"/>
          <w:lang w:val="x-none" w:eastAsia="x-none"/>
        </w:rPr>
        <w:t>2</w:t>
      </w:r>
      <w:proofErr w:type="gramEnd"/>
      <w:r w:rsidRPr="00BD5D5B">
        <w:rPr>
          <w:b/>
          <w:bCs/>
          <w:caps/>
          <w:kern w:val="32"/>
          <w:sz w:val="28"/>
          <w:szCs w:val="28"/>
          <w:lang w:val="x-none" w:eastAsia="x-none"/>
        </w:rPr>
        <w:t>)</w:t>
      </w:r>
    </w:p>
    <w:p w:rsidR="00B7124B" w:rsidRPr="00BD5D5B" w:rsidRDefault="00B7124B" w:rsidP="00B7124B">
      <w:pPr>
        <w:pStyle w:val="15"/>
        <w:ind w:left="1084"/>
        <w:jc w:val="both"/>
        <w:rPr>
          <w:sz w:val="28"/>
          <w:szCs w:val="28"/>
          <w:lang w:val="x-none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10"/>
        <w:gridCol w:w="6378"/>
        <w:gridCol w:w="3762"/>
      </w:tblGrid>
      <w:tr w:rsidR="00B7124B" w:rsidRPr="00BD5D5B" w:rsidTr="00D966AF">
        <w:trPr>
          <w:trHeight w:val="1114"/>
          <w:tblHeader/>
        </w:trPr>
        <w:tc>
          <w:tcPr>
            <w:tcW w:w="2519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378" w:type="dxa"/>
            <w:vMerge w:val="restart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762" w:type="dxa"/>
            <w:vMerge w:val="restart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вооруженных сил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378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9052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52B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</w:t>
      </w:r>
    </w:p>
    <w:p w:rsidR="00B7124B" w:rsidRPr="00B9052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52B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602189">
        <w:rPr>
          <w:rFonts w:ascii="Times New Roman" w:hAnsi="Times New Roman" w:cs="Times New Roman"/>
          <w:b/>
          <w:sz w:val="20"/>
          <w:szCs w:val="20"/>
        </w:rPr>
        <w:t>: нет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B7124B" w:rsidRPr="00BD5D5B" w:rsidSect="003148B2">
          <w:footerReference w:type="default" r:id="rId11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7124B" w:rsidRPr="00BD5D5B" w:rsidRDefault="00B7124B" w:rsidP="00B7124B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5D5B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Зона специального назначения, связанная с захоронениями (Сп3)</w:t>
      </w: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10"/>
        <w:gridCol w:w="6378"/>
        <w:gridCol w:w="3762"/>
      </w:tblGrid>
      <w:tr w:rsidR="00B7124B" w:rsidRPr="00BD5D5B" w:rsidTr="00D966AF">
        <w:trPr>
          <w:trHeight w:val="1114"/>
          <w:tblHeader/>
        </w:trPr>
        <w:tc>
          <w:tcPr>
            <w:tcW w:w="2519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378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 включительно.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7542FF" w:rsidRDefault="00B7124B" w:rsidP="00D96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- 1 м.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762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осуществлять в соответствии с требованиями Федерального закона от 12.01.1996 №8 «О погребении и похоронном деле», Постановления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7124B" w:rsidRPr="00BD5D5B" w:rsidTr="00D966AF">
        <w:tc>
          <w:tcPr>
            <w:tcW w:w="2519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Религиозное использование</w:t>
            </w:r>
          </w:p>
        </w:tc>
        <w:tc>
          <w:tcPr>
            <w:tcW w:w="2410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378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Минимальная площадь участка - не подлежит установлению.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7542FF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- 3 м до основного строения;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и хозяйственные постройки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70%,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20% от площади земельного участка.</w:t>
            </w:r>
          </w:p>
        </w:tc>
        <w:tc>
          <w:tcPr>
            <w:tcW w:w="3762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B7124B" w:rsidRPr="00BD5D5B" w:rsidSect="003148B2">
          <w:footerReference w:type="default" r:id="rId12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6521"/>
        <w:gridCol w:w="3762"/>
      </w:tblGrid>
      <w:tr w:rsidR="00B7124B" w:rsidRPr="00BD5D5B" w:rsidTr="00D966AF">
        <w:trPr>
          <w:trHeight w:val="900"/>
        </w:trPr>
        <w:tc>
          <w:tcPr>
            <w:tcW w:w="251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6"/>
        </w:trPr>
        <w:tc>
          <w:tcPr>
            <w:tcW w:w="2518" w:type="dxa"/>
          </w:tcPr>
          <w:p w:rsidR="00B7124B" w:rsidRPr="00BD5D5B" w:rsidRDefault="00B7124B" w:rsidP="00D966AF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5D5B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B7124B" w:rsidRPr="00AA0F89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F89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</w:t>
            </w:r>
            <w:proofErr w:type="spellStart"/>
            <w:r w:rsidRPr="00BD5D5B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BD5D5B">
              <w:rPr>
                <w:rFonts w:ascii="Times New Roman" w:hAnsi="Times New Roman" w:cs="Times New Roman"/>
              </w:rPr>
              <w:t xml:space="preserve"> и т.д.) основного здания, 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762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EF21DB">
              <w:rPr>
                <w:rFonts w:ascii="Times New Roman" w:hAnsi="Times New Roman" w:cs="Times New Roman"/>
                <w:highlight w:val="yellow"/>
              </w:rPr>
              <w:t>Использование земельных участков в границах ЗОУИТ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24B" w:rsidRPr="00BD5D5B" w:rsidRDefault="00B7124B" w:rsidP="00B7124B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D5B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6521"/>
        <w:gridCol w:w="4046"/>
      </w:tblGrid>
      <w:tr w:rsidR="00B7124B" w:rsidRPr="00BD5D5B" w:rsidTr="00D966AF">
        <w:trPr>
          <w:trHeight w:val="769"/>
        </w:trPr>
        <w:tc>
          <w:tcPr>
            <w:tcW w:w="251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BD5D5B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4046" w:type="dxa"/>
            <w:vAlign w:val="center"/>
          </w:tcPr>
          <w:p w:rsidR="00B7124B" w:rsidRPr="00BD5D5B" w:rsidRDefault="00B7124B" w:rsidP="00D966AF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D5D5B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BD5D5B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BD5D5B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B7124B" w:rsidRPr="00BD5D5B" w:rsidTr="00D966AF">
        <w:trPr>
          <w:trHeight w:val="20"/>
        </w:trPr>
        <w:tc>
          <w:tcPr>
            <w:tcW w:w="2518" w:type="dxa"/>
          </w:tcPr>
          <w:p w:rsidR="00B7124B" w:rsidRPr="00BD5D5B" w:rsidRDefault="00B7124B" w:rsidP="00D966AF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B7124B" w:rsidRPr="00BD5D5B" w:rsidRDefault="00B7124B" w:rsidP="00D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B7124B" w:rsidRPr="00BD5D5B" w:rsidRDefault="00B7124B" w:rsidP="00D966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4046" w:type="dxa"/>
          </w:tcPr>
          <w:p w:rsidR="00B7124B" w:rsidRPr="00BD5D5B" w:rsidRDefault="00B7124B" w:rsidP="00D96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24B" w:rsidRPr="00BD5D5B" w:rsidRDefault="00B7124B" w:rsidP="00B7124B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ab/>
        <w:t>Зона земель лесного фонда – (ЛФ).</w:t>
      </w:r>
    </w:p>
    <w:p w:rsidR="00B7124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 xml:space="preserve">части 6 статьи 36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2.16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ab/>
        <w:t>Зона земель водного фонда – (В).</w:t>
      </w:r>
    </w:p>
    <w:p w:rsidR="00B7124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 xml:space="preserve">части 6 статьи 36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ab/>
        <w:t>Зона земель запаса – (З).</w:t>
      </w:r>
    </w:p>
    <w:p w:rsidR="00B7124B" w:rsidRPr="00BD5D5B" w:rsidRDefault="00B7124B" w:rsidP="00B7124B">
      <w:pPr>
        <w:keepNext/>
        <w:tabs>
          <w:tab w:val="left" w:pos="9909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>части 6 статьи 36</w:t>
      </w:r>
      <w:r w:rsidRPr="00657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  <w:r w:rsidRPr="00BD5D5B">
        <w:rPr>
          <w:rFonts w:ascii="Times New Roman" w:hAnsi="Times New Roman" w:cs="Times New Roman"/>
          <w:bCs/>
          <w:sz w:val="28"/>
          <w:szCs w:val="28"/>
        </w:rPr>
        <w:tab/>
      </w: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4B" w:rsidRPr="00BD5D5B" w:rsidRDefault="00B7124B" w:rsidP="00B7124B">
      <w:pPr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7124B" w:rsidRPr="00BD5D5B" w:rsidRDefault="00B7124B" w:rsidP="00B7124B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B7124B" w:rsidRPr="00BD5D5B" w:rsidSect="003148B2">
          <w:headerReference w:type="even" r:id="rId13"/>
          <w:headerReference w:type="default" r:id="rId14"/>
          <w:footerReference w:type="default" r:id="rId15"/>
          <w:pgSz w:w="16838" w:h="11906" w:orient="landscape"/>
          <w:pgMar w:top="1559" w:right="567" w:bottom="1276" w:left="1134" w:header="0" w:footer="719" w:gutter="0"/>
          <w:cols w:space="708"/>
          <w:titlePg/>
          <w:docGrid w:linePitch="360"/>
        </w:sect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3.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межселенной территории Ханты-Мансийского района устанавливаются в соответствии с режимами использования земель в границах таких зон на межселенной территории Ханты-Мансийского района.</w:t>
      </w: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Статья 4.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  <w:proofErr w:type="gramEnd"/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3.1. Мероприятия на территории ЗСО подземных источников водоснабжения: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3.1.1. Мероприятия по первому поясу ЗСО подземных источников водоснабжения (далее - первый пояс ЗСО):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3) здания должны быть оборудованы канализацией с отведением сточных вод в ближайшую систему бытовой или производственной </w:t>
      </w:r>
      <w:r>
        <w:rPr>
          <w:rFonts w:ascii="Times New Roman" w:hAnsi="Times New Roman" w:cs="Times New Roman"/>
          <w:sz w:val="28"/>
          <w:szCs w:val="28"/>
        </w:rPr>
        <w:t>канализации</w:t>
      </w:r>
      <w:r w:rsidRPr="00BD5D5B">
        <w:rPr>
          <w:rFonts w:ascii="Times New Roman" w:hAnsi="Times New Roman" w:cs="Times New Roman"/>
          <w:sz w:val="28"/>
          <w:szCs w:val="28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5) своевременное выполнение необходимых мероприятий по санитарной охране поверхностных вод, имеющих непосредственную гидрологическую связь с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используемым водоносным горизонтом, в соответствии с гигиеническими требованиями к охране поверхностных вод.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 3.1.3. Мероприятия по второму поясу ЗСО: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1) не допускается: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применение удобрений и ядохимикатов;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рубка леса главного пользования и реконструкции;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3.2. Мероприятия на территории ЗСО поверхностных источников водоснабжения: 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3.2.1. Мероприятия по первому поясу ЗСО поверхностных источников водоснабжения (далее - первый пояс ЗСО):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Ханты-Мансийского автономного 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>округа-Югре</w:t>
      </w:r>
      <w:proofErr w:type="gramEnd"/>
      <w:r w:rsidRPr="00BD5D5B">
        <w:rPr>
          <w:rFonts w:ascii="Times New Roman" w:hAnsi="Times New Roman" w:cs="Times New Roman"/>
          <w:sz w:val="28"/>
          <w:szCs w:val="28"/>
        </w:rPr>
        <w:t xml:space="preserve"> (далее - Управление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по ХМАО-Югре);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4) все работы, в том числе добыча песка, гравия,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донноуглубительные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работы, в пределах акватории ЗСО допускаются по согласованию с Управлением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по ХМАО-Югре лишь при обосновании гидрологическими расчетами отсутствия ухудшения качества воды в створе водозабора;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5) использование химических методов борьбы с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эвтрофикацией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подсланевых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3.2.3. Мероприятия по второму поясу ЗСО: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4) не производятся рубки леса главного пользования и реконструкции, а также закрепление за лесозаготовительными предприятиями древесины на корню и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лесосечного фонда долгосрочного пользования. Допускаются только рубки ухода и санитарные рубки леса;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3.3. Мероприятия по санитарно-защитной полосе водоводов: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Статья 5. Ограничения использования земельных участков и объектов капитального строительства на территории </w:t>
      </w:r>
      <w:proofErr w:type="spellStart"/>
      <w:r w:rsidRPr="00BD5D5B">
        <w:rPr>
          <w:rFonts w:ascii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 зон 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использование сточных вод для удобрения почв;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lastRenderedPageBreak/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1) распашка земель;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2) размещение отвалов размываемых грунтов;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4. В границах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7124B" w:rsidRPr="00BD5D5B" w:rsidRDefault="00B7124B" w:rsidP="00B7124B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Статья 6.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3. На земельные участки, через которые осуществляется проход или прое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>зд к ст</w:t>
      </w:r>
      <w:proofErr w:type="gramEnd"/>
      <w:r w:rsidRPr="00BD5D5B">
        <w:rPr>
          <w:rFonts w:ascii="Times New Roman" w:hAnsi="Times New Roman" w:cs="Times New Roman"/>
          <w:sz w:val="28"/>
          <w:szCs w:val="28"/>
        </w:rP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4B" w:rsidRPr="00F8010A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Статья 7.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lastRenderedPageBreak/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В соответствии с указанным режимом вводятся следующие ограничения: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1) на территории СЗЗ не допускается размещение: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жилой застройки, включая отдельные жилые дома;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:rsidR="00B7124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146">
        <w:rPr>
          <w:rFonts w:ascii="Times New Roman" w:hAnsi="Times New Roman" w:cs="Times New Roman"/>
          <w:sz w:val="28"/>
          <w:szCs w:val="28"/>
        </w:rPr>
        <w:t>территорий садоводческих това</w:t>
      </w:r>
      <w:r>
        <w:rPr>
          <w:rFonts w:ascii="Times New Roman" w:hAnsi="Times New Roman" w:cs="Times New Roman"/>
          <w:sz w:val="28"/>
          <w:szCs w:val="28"/>
        </w:rPr>
        <w:t>риществ и коттеджной застройки;</w:t>
      </w:r>
    </w:p>
    <w:p w:rsidR="00B7124B" w:rsidRPr="005F1146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146">
        <w:rPr>
          <w:rFonts w:ascii="Times New Roman" w:hAnsi="Times New Roman" w:cs="Times New Roman"/>
          <w:sz w:val="28"/>
          <w:szCs w:val="28"/>
        </w:rPr>
        <w:t>спортивных сооружений;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детских площадок;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образовательных и детских учреждений;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лечебно-профилактических и оздоровительных учреждений общего пользования;</w:t>
      </w:r>
    </w:p>
    <w:p w:rsidR="00B7124B" w:rsidRPr="00BD5D5B" w:rsidRDefault="00B7124B" w:rsidP="00B7124B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других территорий с нормируемыми показателями качества среды обитания;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:rsidR="00B7124B" w:rsidRPr="00BD5D5B" w:rsidRDefault="00B7124B" w:rsidP="00B7124B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B7124B" w:rsidRPr="00BD5D5B" w:rsidRDefault="00B7124B" w:rsidP="00B7124B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объекты пищевых отраслей промышленности;</w:t>
      </w:r>
    </w:p>
    <w:p w:rsidR="00B7124B" w:rsidRPr="00BD5D5B" w:rsidRDefault="00B7124B" w:rsidP="00B7124B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продуктов;</w:t>
      </w:r>
    </w:p>
    <w:p w:rsidR="00B7124B" w:rsidRPr="00BD5D5B" w:rsidRDefault="00B7124B" w:rsidP="00B7124B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3) в границах СЗЗ промышленного объекта или производства допускается размещать: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нежилые помещения для дежурного аварийного персонала;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помещения для пребывания работающих по вахтовому методу (не более двух недель);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здания управления;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конструкторские бюро;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здания административного назначения;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научно-исследовательские лаборатории;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поликлиники;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спортивно-оздоровительные сооружения закрытого типа;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бани;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прачечные;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lastRenderedPageBreak/>
        <w:t>объекты торговли и общественного питания;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мотели, гостиницы;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пожарные депо;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местные и транзитные коммуникации;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ЛЭП;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электроподстанции;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>- и газопроводы;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артезианские скважины для технического водоснабжения;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водоохлаждающие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сооружения для подготовки технической воды;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канализационные насосные станции;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сооружения оборотного водоснабжения;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:rsidR="00B7124B" w:rsidRPr="00BD5D5B" w:rsidRDefault="00B7124B" w:rsidP="00B7124B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автомобилей;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4. На территориях СЗЗ кладбищ, крематориев, зданий и сооружений похоронного назначения в соответствии с СанПиН 2.1.1279-03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Статья 8.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5B">
        <w:rPr>
          <w:rFonts w:ascii="Times New Roman" w:hAnsi="Times New Roman" w:cs="Times New Roman"/>
          <w:sz w:val="28"/>
          <w:szCs w:val="28"/>
        </w:rPr>
        <w:t xml:space="preserve"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</w:t>
      </w:r>
      <w:proofErr w:type="gramEnd"/>
      <w:r w:rsidRPr="00BD5D5B">
        <w:rPr>
          <w:rFonts w:ascii="Times New Roman" w:hAnsi="Times New Roman" w:cs="Times New Roman"/>
          <w:sz w:val="28"/>
          <w:szCs w:val="28"/>
        </w:rPr>
        <w:t xml:space="preserve">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B7124B" w:rsidRPr="00BD5D5B" w:rsidRDefault="00B7124B" w:rsidP="00B7124B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BD5D5B">
        <w:rPr>
          <w:rFonts w:ascii="Times New Roman" w:hAnsi="Times New Roman" w:cs="Times New Roman"/>
          <w:b/>
          <w:bCs/>
          <w:sz w:val="28"/>
          <w:szCs w:val="28"/>
        </w:rPr>
        <w:t>приаэродромной</w:t>
      </w:r>
      <w:proofErr w:type="spellEnd"/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авиационного узла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</w:t>
      </w:r>
      <w:proofErr w:type="spellStart"/>
      <w:r w:rsidRPr="00BD5D5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BD5D5B">
        <w:rPr>
          <w:rFonts w:ascii="Times New Roman" w:hAnsi="Times New Roman" w:cs="Times New Roman"/>
          <w:sz w:val="28"/>
          <w:szCs w:val="28"/>
        </w:rPr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г) взрывоопасных объектов независимо от места их размещения;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д) факельных устрой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D5D5B">
        <w:rPr>
          <w:rFonts w:ascii="Times New Roman" w:hAnsi="Times New Roman" w:cs="Times New Roman"/>
          <w:sz w:val="28"/>
          <w:szCs w:val="28"/>
        </w:rPr>
        <w:t>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B7124B" w:rsidRPr="00BD5D5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воздушного пространства в зоне единой системы организации воздушного движения, где планируется размещение этих объектов.</w:t>
      </w:r>
    </w:p>
    <w:p w:rsidR="00B7124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B7124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Pr="00891EE9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 xml:space="preserve">Статья 10.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</w:t>
      </w:r>
      <w:r w:rsidRPr="00891EE9">
        <w:rPr>
          <w:rFonts w:ascii="Times New Roman" w:hAnsi="Times New Roman" w:cs="Times New Roman"/>
          <w:b/>
          <w:bCs/>
          <w:sz w:val="28"/>
          <w:szCs w:val="28"/>
        </w:rPr>
        <w:t>затопления и подтопления</w:t>
      </w:r>
    </w:p>
    <w:p w:rsidR="00B7124B" w:rsidRPr="00F8010A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010A">
        <w:rPr>
          <w:rFonts w:ascii="Times New Roman" w:hAnsi="Times New Roman" w:cs="Times New Roman"/>
          <w:sz w:val="28"/>
          <w:szCs w:val="28"/>
        </w:rPr>
        <w:t xml:space="preserve">На территории зон затопления и подтопления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010A">
        <w:rPr>
          <w:rFonts w:ascii="Times New Roman" w:hAnsi="Times New Roman" w:cs="Times New Roman"/>
          <w:sz w:val="28"/>
          <w:szCs w:val="28"/>
        </w:rPr>
        <w:t xml:space="preserve">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010A">
        <w:rPr>
          <w:rFonts w:ascii="Times New Roman" w:hAnsi="Times New Roman" w:cs="Times New Roman"/>
          <w:sz w:val="28"/>
          <w:szCs w:val="28"/>
        </w:rPr>
        <w:t>од и ликвидации его последствий.</w:t>
      </w:r>
    </w:p>
    <w:p w:rsidR="00B7124B" w:rsidRPr="00772D69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F8010A">
        <w:rPr>
          <w:rFonts w:ascii="Times New Roman" w:hAnsi="Times New Roman" w:cs="Times New Roman"/>
          <w:sz w:val="28"/>
          <w:szCs w:val="28"/>
        </w:rPr>
        <w:t xml:space="preserve"> границах зон затопления, подтопления запрещается размещение новых населенных пунктов и строительство объектов капитального строительства без </w:t>
      </w:r>
      <w:r w:rsidRPr="00772D69">
        <w:rPr>
          <w:rFonts w:ascii="Times New Roman" w:hAnsi="Times New Roman" w:cs="Times New Roman"/>
          <w:sz w:val="28"/>
          <w:szCs w:val="28"/>
        </w:rPr>
        <w:t>проведения специальных защитных мероприятий по предотвращению негативного воздействия вод.</w:t>
      </w:r>
    </w:p>
    <w:p w:rsidR="00B7124B" w:rsidRPr="00772D69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69">
        <w:rPr>
          <w:rFonts w:ascii="Times New Roman" w:hAnsi="Times New Roman" w:cs="Times New Roman"/>
          <w:sz w:val="28"/>
          <w:szCs w:val="28"/>
        </w:rPr>
        <w:t>3. В границах зон затопления, подтопления запрещаются:</w:t>
      </w:r>
    </w:p>
    <w:p w:rsidR="00B7124B" w:rsidRPr="00772D69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69">
        <w:rPr>
          <w:rFonts w:ascii="Times New Roman" w:hAnsi="Times New Roman" w:cs="Times New Roman"/>
          <w:sz w:val="28"/>
          <w:szCs w:val="28"/>
        </w:rPr>
        <w:t>1)</w:t>
      </w:r>
      <w:r w:rsidRPr="00772D69">
        <w:rPr>
          <w:rFonts w:ascii="Times New Roman" w:hAnsi="Times New Roman" w:cs="Times New Roman"/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B7124B" w:rsidRPr="00772D69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69">
        <w:rPr>
          <w:rFonts w:ascii="Times New Roman" w:hAnsi="Times New Roman" w:cs="Times New Roman"/>
          <w:sz w:val="28"/>
          <w:szCs w:val="28"/>
        </w:rPr>
        <w:t>2)</w:t>
      </w:r>
      <w:r w:rsidRPr="00772D69">
        <w:rPr>
          <w:rFonts w:ascii="Times New Roman" w:hAnsi="Times New Roman" w:cs="Times New Roman"/>
          <w:sz w:val="28"/>
          <w:szCs w:val="28"/>
        </w:rPr>
        <w:tab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B7124B" w:rsidRPr="00772D69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69">
        <w:rPr>
          <w:rFonts w:ascii="Times New Roman" w:hAnsi="Times New Roman" w:cs="Times New Roman"/>
          <w:sz w:val="28"/>
          <w:szCs w:val="28"/>
        </w:rPr>
        <w:t>3)</w:t>
      </w:r>
      <w:r w:rsidRPr="00772D69">
        <w:rPr>
          <w:rFonts w:ascii="Times New Roman" w:hAnsi="Times New Roman" w:cs="Times New Roman"/>
          <w:sz w:val="28"/>
          <w:szCs w:val="28"/>
        </w:rPr>
        <w:tab/>
        <w:t>осуществление авиационных мер по борьбе с вредными организмами.</w:t>
      </w:r>
    </w:p>
    <w:p w:rsidR="00B7124B" w:rsidRDefault="00B7124B" w:rsidP="00B71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69">
        <w:rPr>
          <w:rFonts w:ascii="Times New Roman" w:hAnsi="Times New Roman" w:cs="Times New Roman"/>
          <w:sz w:val="28"/>
          <w:szCs w:val="28"/>
        </w:rPr>
        <w:t>4.</w:t>
      </w:r>
      <w:r w:rsidRPr="00772D69">
        <w:rPr>
          <w:rFonts w:ascii="Times New Roman" w:hAnsi="Times New Roman" w:cs="Times New Roman"/>
          <w:sz w:val="28"/>
          <w:szCs w:val="28"/>
        </w:rPr>
        <w:tab/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Ханты-Мансийского района и органов местного самоуправления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4B" w:rsidRPr="00BD5D5B" w:rsidRDefault="00B7124B" w:rsidP="00B7124B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124B" w:rsidRPr="00BD5D5B" w:rsidRDefault="00B7124B" w:rsidP="00B7124B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5D5B">
        <w:rPr>
          <w:rFonts w:ascii="Times New Roman" w:hAnsi="Times New Roman" w:cs="Times New Roman"/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B7124B" w:rsidRPr="00BD5D5B" w:rsidRDefault="00B7124B" w:rsidP="00B71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D5B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</w:t>
      </w:r>
      <w:r w:rsidRPr="00BD5D5B">
        <w:rPr>
          <w:rFonts w:ascii="Times New Roman" w:hAnsi="Times New Roman" w:cs="Times New Roman"/>
          <w:sz w:val="28"/>
          <w:szCs w:val="28"/>
        </w:rPr>
        <w:lastRenderedPageBreak/>
        <w:t>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B7124B" w:rsidRPr="00DE61C9" w:rsidRDefault="00B7124B" w:rsidP="00B7124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округа-Юг</w:t>
      </w:r>
      <w:bookmarkEnd w:id="16"/>
      <w:r w:rsidRPr="00BD5D5B">
        <w:rPr>
          <w:rFonts w:ascii="Times New Roman" w:hAnsi="Times New Roman" w:cs="Times New Roman"/>
          <w:sz w:val="28"/>
          <w:szCs w:val="28"/>
        </w:rPr>
        <w:t>ры</w:t>
      </w:r>
    </w:p>
    <w:p w:rsidR="00B7124B" w:rsidRPr="00DE61C9" w:rsidRDefault="00B7124B" w:rsidP="00B71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124B" w:rsidRDefault="00B7124B" w:rsidP="00B7124B">
      <w:pPr>
        <w:jc w:val="both"/>
      </w:pPr>
    </w:p>
    <w:p w:rsidR="00A042D1" w:rsidRPr="00B7124B" w:rsidRDefault="00A042D1" w:rsidP="00B7124B">
      <w:bookmarkStart w:id="30" w:name="_GoBack"/>
      <w:bookmarkEnd w:id="30"/>
    </w:p>
    <w:sectPr w:rsidR="00A042D1" w:rsidRPr="00B7124B" w:rsidSect="003148B2">
      <w:headerReference w:type="even" r:id="rId16"/>
      <w:headerReference w:type="default" r:id="rId17"/>
      <w:footerReference w:type="default" r:id="rId18"/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11" w:rsidRDefault="00E64711">
      <w:r>
        <w:separator/>
      </w:r>
    </w:p>
  </w:endnote>
  <w:endnote w:type="continuationSeparator" w:id="0">
    <w:p w:rsidR="00E64711" w:rsidRDefault="00E6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7124B" w:rsidRDefault="00B712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</w:p>
  <w:p w:rsidR="00B7124B" w:rsidRDefault="00B712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B7124B" w:rsidRPr="00DD30CA" w:rsidRDefault="00B7124B" w:rsidP="003148B2">
    <w:pPr>
      <w:pStyle w:val="a6"/>
    </w:pPr>
  </w:p>
  <w:p w:rsidR="00B7124B" w:rsidRDefault="00B712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63</w:t>
    </w:r>
    <w:r>
      <w:fldChar w:fldCharType="end"/>
    </w:r>
  </w:p>
  <w:p w:rsidR="00B7124B" w:rsidRPr="00DD30CA" w:rsidRDefault="00B7124B" w:rsidP="003148B2">
    <w:pPr>
      <w:pStyle w:val="a6"/>
    </w:pPr>
  </w:p>
  <w:p w:rsidR="00B7124B" w:rsidRDefault="00B712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:rsidR="00B7124B" w:rsidRPr="00DD30CA" w:rsidRDefault="00B7124B" w:rsidP="003148B2">
    <w:pPr>
      <w:pStyle w:val="a6"/>
    </w:pPr>
  </w:p>
  <w:p w:rsidR="00B7124B" w:rsidRDefault="00B7124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67</w:t>
    </w:r>
    <w:r>
      <w:fldChar w:fldCharType="end"/>
    </w:r>
  </w:p>
  <w:p w:rsidR="00B7124B" w:rsidRDefault="00B7124B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9C" w:rsidRDefault="005A319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7124B">
      <w:rPr>
        <w:noProof/>
      </w:rPr>
      <w:t>68</w:t>
    </w:r>
    <w:r>
      <w:fldChar w:fldCharType="end"/>
    </w:r>
  </w:p>
  <w:p w:rsidR="005A319C" w:rsidRDefault="005A3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11" w:rsidRDefault="00E64711">
      <w:r>
        <w:separator/>
      </w:r>
    </w:p>
  </w:footnote>
  <w:footnote w:type="continuationSeparator" w:id="0">
    <w:p w:rsidR="00E64711" w:rsidRDefault="00E6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 w:rsidP="003148B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24B" w:rsidRDefault="00B7124B">
    <w:pPr>
      <w:pStyle w:val="a4"/>
    </w:pPr>
  </w:p>
  <w:p w:rsidR="00B7124B" w:rsidRDefault="00B7124B"/>
  <w:p w:rsidR="00B7124B" w:rsidRDefault="00B7124B"/>
  <w:p w:rsidR="00B7124B" w:rsidRDefault="00B712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4B" w:rsidRDefault="00B7124B">
    <w:pPr>
      <w:pStyle w:val="a4"/>
    </w:pPr>
  </w:p>
  <w:p w:rsidR="00B7124B" w:rsidRDefault="00B7124B">
    <w:pPr>
      <w:pStyle w:val="a4"/>
    </w:pPr>
  </w:p>
  <w:p w:rsidR="00B7124B" w:rsidRDefault="00B7124B">
    <w:pPr>
      <w:pStyle w:val="a4"/>
    </w:pPr>
  </w:p>
  <w:p w:rsidR="00B7124B" w:rsidRDefault="00B7124B">
    <w:pPr>
      <w:pStyle w:val="a4"/>
    </w:pPr>
  </w:p>
  <w:p w:rsidR="00B7124B" w:rsidRDefault="00B7124B"/>
  <w:p w:rsidR="00B7124B" w:rsidRDefault="00B7124B"/>
  <w:p w:rsidR="00B7124B" w:rsidRDefault="00B712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9C" w:rsidRDefault="005A319C" w:rsidP="003148B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19C" w:rsidRDefault="005A319C">
    <w:pPr>
      <w:pStyle w:val="a4"/>
    </w:pPr>
  </w:p>
  <w:p w:rsidR="005A319C" w:rsidRDefault="005A319C"/>
  <w:p w:rsidR="005A319C" w:rsidRDefault="005A319C"/>
  <w:p w:rsidR="005A319C" w:rsidRDefault="005A31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9C" w:rsidRDefault="005A319C">
    <w:pPr>
      <w:pStyle w:val="a4"/>
    </w:pPr>
  </w:p>
  <w:p w:rsidR="005A319C" w:rsidRDefault="005A319C">
    <w:pPr>
      <w:pStyle w:val="a4"/>
    </w:pPr>
  </w:p>
  <w:p w:rsidR="005A319C" w:rsidRDefault="005A319C">
    <w:pPr>
      <w:pStyle w:val="a4"/>
    </w:pPr>
  </w:p>
  <w:p w:rsidR="005A319C" w:rsidRDefault="005A319C">
    <w:pPr>
      <w:pStyle w:val="a4"/>
    </w:pPr>
  </w:p>
  <w:p w:rsidR="005A319C" w:rsidRDefault="005A319C"/>
  <w:p w:rsidR="005A319C" w:rsidRDefault="005A319C"/>
  <w:p w:rsidR="005A319C" w:rsidRDefault="005A31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3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5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9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6"/>
  </w:num>
  <w:num w:numId="5">
    <w:abstractNumId w:val="24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1"/>
  </w:num>
  <w:num w:numId="11">
    <w:abstractNumId w:val="25"/>
  </w:num>
  <w:num w:numId="12">
    <w:abstractNumId w:val="19"/>
  </w:num>
  <w:num w:numId="13">
    <w:abstractNumId w:val="4"/>
  </w:num>
  <w:num w:numId="14">
    <w:abstractNumId w:val="30"/>
  </w:num>
  <w:num w:numId="15">
    <w:abstractNumId w:val="20"/>
  </w:num>
  <w:num w:numId="16">
    <w:abstractNumId w:val="11"/>
  </w:num>
  <w:num w:numId="17">
    <w:abstractNumId w:val="5"/>
  </w:num>
  <w:num w:numId="18">
    <w:abstractNumId w:val="7"/>
  </w:num>
  <w:num w:numId="19">
    <w:abstractNumId w:val="28"/>
  </w:num>
  <w:num w:numId="20">
    <w:abstractNumId w:val="34"/>
  </w:num>
  <w:num w:numId="21">
    <w:abstractNumId w:val="17"/>
  </w:num>
  <w:num w:numId="22">
    <w:abstractNumId w:val="32"/>
  </w:num>
  <w:num w:numId="23">
    <w:abstractNumId w:val="12"/>
  </w:num>
  <w:num w:numId="24">
    <w:abstractNumId w:val="16"/>
  </w:num>
  <w:num w:numId="25">
    <w:abstractNumId w:val="22"/>
  </w:num>
  <w:num w:numId="26">
    <w:abstractNumId w:val="8"/>
  </w:num>
  <w:num w:numId="27">
    <w:abstractNumId w:val="21"/>
  </w:num>
  <w:num w:numId="28">
    <w:abstractNumId w:val="33"/>
  </w:num>
  <w:num w:numId="29">
    <w:abstractNumId w:val="3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27"/>
  </w:num>
  <w:num w:numId="34">
    <w:abstractNumId w:val="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3"/>
    <w:rsid w:val="0001329F"/>
    <w:rsid w:val="00062B0C"/>
    <w:rsid w:val="000C3787"/>
    <w:rsid w:val="000F138B"/>
    <w:rsid w:val="000F7219"/>
    <w:rsid w:val="00106FF4"/>
    <w:rsid w:val="00107C6D"/>
    <w:rsid w:val="00120D15"/>
    <w:rsid w:val="00137AE1"/>
    <w:rsid w:val="00152309"/>
    <w:rsid w:val="00162888"/>
    <w:rsid w:val="0017382B"/>
    <w:rsid w:val="0017774E"/>
    <w:rsid w:val="001C79BA"/>
    <w:rsid w:val="001E199F"/>
    <w:rsid w:val="00200008"/>
    <w:rsid w:val="002146C4"/>
    <w:rsid w:val="00216A10"/>
    <w:rsid w:val="002248DE"/>
    <w:rsid w:val="00231CDF"/>
    <w:rsid w:val="00247261"/>
    <w:rsid w:val="0027383E"/>
    <w:rsid w:val="0028558B"/>
    <w:rsid w:val="002C4442"/>
    <w:rsid w:val="002D1925"/>
    <w:rsid w:val="00303226"/>
    <w:rsid w:val="00305C02"/>
    <w:rsid w:val="00313203"/>
    <w:rsid w:val="003148B2"/>
    <w:rsid w:val="00322FA0"/>
    <w:rsid w:val="00324144"/>
    <w:rsid w:val="00331113"/>
    <w:rsid w:val="003448B1"/>
    <w:rsid w:val="00347DC9"/>
    <w:rsid w:val="00360B79"/>
    <w:rsid w:val="00366B5E"/>
    <w:rsid w:val="003672FE"/>
    <w:rsid w:val="0038535E"/>
    <w:rsid w:val="003B5A86"/>
    <w:rsid w:val="003D47C8"/>
    <w:rsid w:val="00413056"/>
    <w:rsid w:val="00415FD8"/>
    <w:rsid w:val="00420B41"/>
    <w:rsid w:val="00445033"/>
    <w:rsid w:val="00455D70"/>
    <w:rsid w:val="004568C4"/>
    <w:rsid w:val="00475E7F"/>
    <w:rsid w:val="004A0C57"/>
    <w:rsid w:val="004A438B"/>
    <w:rsid w:val="004B23E2"/>
    <w:rsid w:val="004D6408"/>
    <w:rsid w:val="004F0EAC"/>
    <w:rsid w:val="00513C99"/>
    <w:rsid w:val="00541995"/>
    <w:rsid w:val="00556699"/>
    <w:rsid w:val="00563452"/>
    <w:rsid w:val="00591433"/>
    <w:rsid w:val="005A319C"/>
    <w:rsid w:val="005E255D"/>
    <w:rsid w:val="005E2AC6"/>
    <w:rsid w:val="005F1146"/>
    <w:rsid w:val="005F152F"/>
    <w:rsid w:val="00602189"/>
    <w:rsid w:val="006113B2"/>
    <w:rsid w:val="00616782"/>
    <w:rsid w:val="0063046B"/>
    <w:rsid w:val="00651777"/>
    <w:rsid w:val="00657AC4"/>
    <w:rsid w:val="006A7A63"/>
    <w:rsid w:val="006B1541"/>
    <w:rsid w:val="006B42D4"/>
    <w:rsid w:val="006B5D79"/>
    <w:rsid w:val="006D56AE"/>
    <w:rsid w:val="006F3CE2"/>
    <w:rsid w:val="006F7C7D"/>
    <w:rsid w:val="00702FF2"/>
    <w:rsid w:val="00754267"/>
    <w:rsid w:val="007542FF"/>
    <w:rsid w:val="007D20F0"/>
    <w:rsid w:val="008225F2"/>
    <w:rsid w:val="00850F5B"/>
    <w:rsid w:val="00851BA6"/>
    <w:rsid w:val="00873E6F"/>
    <w:rsid w:val="008816ED"/>
    <w:rsid w:val="00896F52"/>
    <w:rsid w:val="008B149A"/>
    <w:rsid w:val="008E0C85"/>
    <w:rsid w:val="00900B2E"/>
    <w:rsid w:val="0090673E"/>
    <w:rsid w:val="00912222"/>
    <w:rsid w:val="00912775"/>
    <w:rsid w:val="00942DB8"/>
    <w:rsid w:val="00972C14"/>
    <w:rsid w:val="00987D48"/>
    <w:rsid w:val="00995D90"/>
    <w:rsid w:val="009B6EA1"/>
    <w:rsid w:val="009E3570"/>
    <w:rsid w:val="00A042D1"/>
    <w:rsid w:val="00A046B3"/>
    <w:rsid w:val="00A354EE"/>
    <w:rsid w:val="00A606EF"/>
    <w:rsid w:val="00A70517"/>
    <w:rsid w:val="00A7216D"/>
    <w:rsid w:val="00A8620D"/>
    <w:rsid w:val="00AA0F89"/>
    <w:rsid w:val="00AB0FFC"/>
    <w:rsid w:val="00AB17A6"/>
    <w:rsid w:val="00AE6022"/>
    <w:rsid w:val="00AE7FBB"/>
    <w:rsid w:val="00AF5032"/>
    <w:rsid w:val="00B17AE4"/>
    <w:rsid w:val="00B26469"/>
    <w:rsid w:val="00B7124B"/>
    <w:rsid w:val="00B9052B"/>
    <w:rsid w:val="00BB6E02"/>
    <w:rsid w:val="00BD5D5B"/>
    <w:rsid w:val="00C02E64"/>
    <w:rsid w:val="00C125B9"/>
    <w:rsid w:val="00C50DDF"/>
    <w:rsid w:val="00C53AB9"/>
    <w:rsid w:val="00C645CB"/>
    <w:rsid w:val="00C856DB"/>
    <w:rsid w:val="00CA350E"/>
    <w:rsid w:val="00CC195F"/>
    <w:rsid w:val="00CC4ADC"/>
    <w:rsid w:val="00CE00B4"/>
    <w:rsid w:val="00CF4488"/>
    <w:rsid w:val="00CF4621"/>
    <w:rsid w:val="00D05497"/>
    <w:rsid w:val="00D25348"/>
    <w:rsid w:val="00D45DBE"/>
    <w:rsid w:val="00D57F74"/>
    <w:rsid w:val="00D8502E"/>
    <w:rsid w:val="00D90966"/>
    <w:rsid w:val="00D92946"/>
    <w:rsid w:val="00DA3F95"/>
    <w:rsid w:val="00DD3D67"/>
    <w:rsid w:val="00DE2D7F"/>
    <w:rsid w:val="00DE3851"/>
    <w:rsid w:val="00E16278"/>
    <w:rsid w:val="00E30841"/>
    <w:rsid w:val="00E403A3"/>
    <w:rsid w:val="00E53E00"/>
    <w:rsid w:val="00E64711"/>
    <w:rsid w:val="00EA07AA"/>
    <w:rsid w:val="00EA69EE"/>
    <w:rsid w:val="00EB5FA7"/>
    <w:rsid w:val="00EC3C75"/>
    <w:rsid w:val="00EF0C2E"/>
    <w:rsid w:val="00EF18B2"/>
    <w:rsid w:val="00F058F6"/>
    <w:rsid w:val="00F37E03"/>
    <w:rsid w:val="00F45328"/>
    <w:rsid w:val="00F5554A"/>
    <w:rsid w:val="00F668F1"/>
    <w:rsid w:val="00F903F0"/>
    <w:rsid w:val="00FC4041"/>
    <w:rsid w:val="00FC591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445033"/>
    <w:pPr>
      <w:ind w:left="720"/>
      <w:contextualSpacing/>
    </w:pPr>
  </w:style>
  <w:style w:type="paragraph" w:styleId="a4">
    <w:name w:val="header"/>
    <w:basedOn w:val="a"/>
    <w:link w:val="a5"/>
    <w:unhideWhenUsed/>
    <w:rsid w:val="00445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033"/>
  </w:style>
  <w:style w:type="paragraph" w:styleId="a6">
    <w:name w:val="footer"/>
    <w:basedOn w:val="a"/>
    <w:link w:val="a7"/>
    <w:unhideWhenUsed/>
    <w:rsid w:val="00445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033"/>
  </w:style>
  <w:style w:type="character" w:styleId="a8">
    <w:name w:val="page number"/>
    <w:rsid w:val="00445033"/>
    <w:rPr>
      <w:rFonts w:cs="Times New Roman"/>
    </w:rPr>
  </w:style>
  <w:style w:type="table" w:styleId="a9">
    <w:name w:val="Table Grid"/>
    <w:basedOn w:val="a1"/>
    <w:uiPriority w:val="3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0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445033"/>
    <w:pPr>
      <w:ind w:left="720"/>
      <w:contextualSpacing/>
    </w:pPr>
  </w:style>
  <w:style w:type="paragraph" w:styleId="a4">
    <w:name w:val="header"/>
    <w:basedOn w:val="a"/>
    <w:link w:val="a5"/>
    <w:unhideWhenUsed/>
    <w:rsid w:val="00445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033"/>
  </w:style>
  <w:style w:type="paragraph" w:styleId="a6">
    <w:name w:val="footer"/>
    <w:basedOn w:val="a"/>
    <w:link w:val="a7"/>
    <w:unhideWhenUsed/>
    <w:rsid w:val="00445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033"/>
  </w:style>
  <w:style w:type="character" w:styleId="a8">
    <w:name w:val="page number"/>
    <w:rsid w:val="00445033"/>
    <w:rPr>
      <w:rFonts w:cs="Times New Roman"/>
    </w:rPr>
  </w:style>
  <w:style w:type="table" w:styleId="a9">
    <w:name w:val="Table Grid"/>
    <w:basedOn w:val="a1"/>
    <w:uiPriority w:val="3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0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77</Pages>
  <Words>19905</Words>
  <Characters>113459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6</cp:revision>
  <cp:lastPrinted>2019-09-06T04:25:00Z</cp:lastPrinted>
  <dcterms:created xsi:type="dcterms:W3CDTF">2019-06-10T06:01:00Z</dcterms:created>
  <dcterms:modified xsi:type="dcterms:W3CDTF">2019-09-06T09:46:00Z</dcterms:modified>
</cp:coreProperties>
</file>